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5C1DE" w14:textId="77777777" w:rsidR="005E6253" w:rsidRDefault="00F44E9B">
      <w:pPr>
        <w:spacing w:after="248" w:line="259" w:lineRule="auto"/>
        <w:ind w:left="3151" w:firstLine="0"/>
      </w:pPr>
      <w:r>
        <w:rPr>
          <w:rFonts w:ascii="Calibri" w:eastAsia="Calibri" w:hAnsi="Calibri" w:cs="Calibri"/>
          <w:noProof/>
          <w:color w:val="000000"/>
          <w:sz w:val="22"/>
        </w:rPr>
        <mc:AlternateContent>
          <mc:Choice Requires="wpg">
            <w:drawing>
              <wp:inline distT="0" distB="0" distL="0" distR="0" wp14:anchorId="1F98433F" wp14:editId="2F589417">
                <wp:extent cx="2676392" cy="842446"/>
                <wp:effectExtent l="0" t="0" r="0" b="0"/>
                <wp:docPr id="18808" name="Group 18808"/>
                <wp:cNvGraphicFramePr/>
                <a:graphic xmlns:a="http://schemas.openxmlformats.org/drawingml/2006/main">
                  <a:graphicData uri="http://schemas.microsoft.com/office/word/2010/wordprocessingGroup">
                    <wpg:wgp>
                      <wpg:cNvGrpSpPr/>
                      <wpg:grpSpPr>
                        <a:xfrm>
                          <a:off x="0" y="0"/>
                          <a:ext cx="2676392" cy="842446"/>
                          <a:chOff x="0" y="0"/>
                          <a:chExt cx="2676392" cy="842446"/>
                        </a:xfrm>
                      </wpg:grpSpPr>
                      <wps:wsp>
                        <wps:cNvPr id="920" name="Shape 920"/>
                        <wps:cNvSpPr/>
                        <wps:spPr>
                          <a:xfrm>
                            <a:off x="1267717" y="0"/>
                            <a:ext cx="142380" cy="155207"/>
                          </a:xfrm>
                          <a:custGeom>
                            <a:avLst/>
                            <a:gdLst/>
                            <a:ahLst/>
                            <a:cxnLst/>
                            <a:rect l="0" t="0" r="0" b="0"/>
                            <a:pathLst>
                              <a:path w="142380" h="155207">
                                <a:moveTo>
                                  <a:pt x="53264" y="18148"/>
                                </a:moveTo>
                                <a:cubicBezTo>
                                  <a:pt x="122809" y="0"/>
                                  <a:pt x="142380" y="146761"/>
                                  <a:pt x="88583" y="151092"/>
                                </a:cubicBezTo>
                                <a:cubicBezTo>
                                  <a:pt x="37427" y="155207"/>
                                  <a:pt x="0" y="32042"/>
                                  <a:pt x="53264" y="18148"/>
                                </a:cubicBezTo>
                                <a:close/>
                              </a:path>
                            </a:pathLst>
                          </a:custGeom>
                          <a:ln w="0" cap="flat">
                            <a:miter lim="127000"/>
                          </a:ln>
                        </wps:spPr>
                        <wps:style>
                          <a:lnRef idx="0">
                            <a:srgbClr val="000000">
                              <a:alpha val="0"/>
                            </a:srgbClr>
                          </a:lnRef>
                          <a:fillRef idx="1">
                            <a:srgbClr val="B3B834"/>
                          </a:fillRef>
                          <a:effectRef idx="0">
                            <a:scrgbClr r="0" g="0" b="0"/>
                          </a:effectRef>
                          <a:fontRef idx="none"/>
                        </wps:style>
                        <wps:bodyPr/>
                      </wps:wsp>
                      <wps:wsp>
                        <wps:cNvPr id="921" name="Shape 921"/>
                        <wps:cNvSpPr/>
                        <wps:spPr>
                          <a:xfrm>
                            <a:off x="1399699" y="29060"/>
                            <a:ext cx="141211" cy="149987"/>
                          </a:xfrm>
                          <a:custGeom>
                            <a:avLst/>
                            <a:gdLst/>
                            <a:ahLst/>
                            <a:cxnLst/>
                            <a:rect l="0" t="0" r="0" b="0"/>
                            <a:pathLst>
                              <a:path w="141211" h="149987">
                                <a:moveTo>
                                  <a:pt x="70841" y="1549"/>
                                </a:moveTo>
                                <a:cubicBezTo>
                                  <a:pt x="141211" y="0"/>
                                  <a:pt x="132944" y="130073"/>
                                  <a:pt x="77076" y="138646"/>
                                </a:cubicBezTo>
                                <a:cubicBezTo>
                                  <a:pt x="3175" y="149987"/>
                                  <a:pt x="0" y="3112"/>
                                  <a:pt x="70841" y="1549"/>
                                </a:cubicBezTo>
                                <a:close/>
                              </a:path>
                            </a:pathLst>
                          </a:custGeom>
                          <a:ln w="0" cap="flat">
                            <a:miter lim="127000"/>
                          </a:ln>
                        </wps:spPr>
                        <wps:style>
                          <a:lnRef idx="0">
                            <a:srgbClr val="000000">
                              <a:alpha val="0"/>
                            </a:srgbClr>
                          </a:lnRef>
                          <a:fillRef idx="1">
                            <a:srgbClr val="B3B834"/>
                          </a:fillRef>
                          <a:effectRef idx="0">
                            <a:scrgbClr r="0" g="0" b="0"/>
                          </a:effectRef>
                          <a:fontRef idx="none"/>
                        </wps:style>
                        <wps:bodyPr/>
                      </wps:wsp>
                      <wps:wsp>
                        <wps:cNvPr id="922" name="Shape 922"/>
                        <wps:cNvSpPr/>
                        <wps:spPr>
                          <a:xfrm>
                            <a:off x="1142825" y="68196"/>
                            <a:ext cx="183096" cy="139700"/>
                          </a:xfrm>
                          <a:custGeom>
                            <a:avLst/>
                            <a:gdLst/>
                            <a:ahLst/>
                            <a:cxnLst/>
                            <a:rect l="0" t="0" r="0" b="0"/>
                            <a:pathLst>
                              <a:path w="183096" h="139700">
                                <a:moveTo>
                                  <a:pt x="63907" y="3962"/>
                                </a:moveTo>
                                <a:cubicBezTo>
                                  <a:pt x="110351" y="0"/>
                                  <a:pt x="183096" y="109271"/>
                                  <a:pt x="122072" y="124435"/>
                                </a:cubicBezTo>
                                <a:cubicBezTo>
                                  <a:pt x="60694" y="139700"/>
                                  <a:pt x="0" y="9398"/>
                                  <a:pt x="63907" y="3962"/>
                                </a:cubicBezTo>
                                <a:close/>
                              </a:path>
                            </a:pathLst>
                          </a:custGeom>
                          <a:ln w="0" cap="flat">
                            <a:miter lim="127000"/>
                          </a:ln>
                        </wps:spPr>
                        <wps:style>
                          <a:lnRef idx="0">
                            <a:srgbClr val="000000">
                              <a:alpha val="0"/>
                            </a:srgbClr>
                          </a:lnRef>
                          <a:fillRef idx="1">
                            <a:srgbClr val="B3B834"/>
                          </a:fillRef>
                          <a:effectRef idx="0">
                            <a:scrgbClr r="0" g="0" b="0"/>
                          </a:effectRef>
                          <a:fontRef idx="none"/>
                        </wps:style>
                        <wps:bodyPr/>
                      </wps:wsp>
                      <wps:wsp>
                        <wps:cNvPr id="923" name="Shape 923"/>
                        <wps:cNvSpPr/>
                        <wps:spPr>
                          <a:xfrm>
                            <a:off x="1252263" y="190416"/>
                            <a:ext cx="324258" cy="325714"/>
                          </a:xfrm>
                          <a:custGeom>
                            <a:avLst/>
                            <a:gdLst/>
                            <a:ahLst/>
                            <a:cxnLst/>
                            <a:rect l="0" t="0" r="0" b="0"/>
                            <a:pathLst>
                              <a:path w="324258" h="325714">
                                <a:moveTo>
                                  <a:pt x="134757" y="1118"/>
                                </a:moveTo>
                                <a:cubicBezTo>
                                  <a:pt x="219906" y="8941"/>
                                  <a:pt x="324258" y="86073"/>
                                  <a:pt x="299288" y="160093"/>
                                </a:cubicBezTo>
                                <a:cubicBezTo>
                                  <a:pt x="288735" y="191373"/>
                                  <a:pt x="253124" y="183296"/>
                                  <a:pt x="222441" y="195399"/>
                                </a:cubicBezTo>
                                <a:cubicBezTo>
                                  <a:pt x="176695" y="213433"/>
                                  <a:pt x="180797" y="277200"/>
                                  <a:pt x="141415" y="290954"/>
                                </a:cubicBezTo>
                                <a:cubicBezTo>
                                  <a:pt x="41974" y="325714"/>
                                  <a:pt x="0" y="19745"/>
                                  <a:pt x="99873" y="2219"/>
                                </a:cubicBezTo>
                                <a:cubicBezTo>
                                  <a:pt x="110820" y="297"/>
                                  <a:pt x="122593" y="0"/>
                                  <a:pt x="134757" y="1118"/>
                                </a:cubicBezTo>
                                <a:close/>
                              </a:path>
                            </a:pathLst>
                          </a:custGeom>
                          <a:ln w="0" cap="flat">
                            <a:miter lim="127000"/>
                          </a:ln>
                        </wps:spPr>
                        <wps:style>
                          <a:lnRef idx="0">
                            <a:srgbClr val="000000">
                              <a:alpha val="0"/>
                            </a:srgbClr>
                          </a:lnRef>
                          <a:fillRef idx="1">
                            <a:srgbClr val="B3B834"/>
                          </a:fillRef>
                          <a:effectRef idx="0">
                            <a:scrgbClr r="0" g="0" b="0"/>
                          </a:effectRef>
                          <a:fontRef idx="none"/>
                        </wps:style>
                        <wps:bodyPr/>
                      </wps:wsp>
                      <wps:wsp>
                        <wps:cNvPr id="924" name="Shape 924"/>
                        <wps:cNvSpPr/>
                        <wps:spPr>
                          <a:xfrm>
                            <a:off x="1096416" y="192946"/>
                            <a:ext cx="180518" cy="166421"/>
                          </a:xfrm>
                          <a:custGeom>
                            <a:avLst/>
                            <a:gdLst/>
                            <a:ahLst/>
                            <a:cxnLst/>
                            <a:rect l="0" t="0" r="0" b="0"/>
                            <a:pathLst>
                              <a:path w="180518" h="166421">
                                <a:moveTo>
                                  <a:pt x="68771" y="8001"/>
                                </a:moveTo>
                                <a:cubicBezTo>
                                  <a:pt x="113373" y="0"/>
                                  <a:pt x="180518" y="61976"/>
                                  <a:pt x="145631" y="103543"/>
                                </a:cubicBezTo>
                                <a:cubicBezTo>
                                  <a:pt x="92888" y="166421"/>
                                  <a:pt x="0" y="20333"/>
                                  <a:pt x="68771" y="8001"/>
                                </a:cubicBezTo>
                                <a:close/>
                              </a:path>
                            </a:pathLst>
                          </a:custGeom>
                          <a:ln w="0" cap="flat">
                            <a:miter lim="127000"/>
                          </a:ln>
                        </wps:spPr>
                        <wps:style>
                          <a:lnRef idx="0">
                            <a:srgbClr val="000000">
                              <a:alpha val="0"/>
                            </a:srgbClr>
                          </a:lnRef>
                          <a:fillRef idx="1">
                            <a:srgbClr val="B3B834"/>
                          </a:fillRef>
                          <a:effectRef idx="0">
                            <a:scrgbClr r="0" g="0" b="0"/>
                          </a:effectRef>
                          <a:fontRef idx="none"/>
                        </wps:style>
                        <wps:bodyPr/>
                      </wps:wsp>
                      <wps:wsp>
                        <wps:cNvPr id="925" name="Shape 925"/>
                        <wps:cNvSpPr/>
                        <wps:spPr>
                          <a:xfrm>
                            <a:off x="0" y="415573"/>
                            <a:ext cx="521234" cy="426872"/>
                          </a:xfrm>
                          <a:custGeom>
                            <a:avLst/>
                            <a:gdLst/>
                            <a:ahLst/>
                            <a:cxnLst/>
                            <a:rect l="0" t="0" r="0" b="0"/>
                            <a:pathLst>
                              <a:path w="521234" h="426872">
                                <a:moveTo>
                                  <a:pt x="94869" y="0"/>
                                </a:moveTo>
                                <a:lnTo>
                                  <a:pt x="100648" y="0"/>
                                </a:lnTo>
                                <a:lnTo>
                                  <a:pt x="262065" y="353581"/>
                                </a:lnTo>
                                <a:lnTo>
                                  <a:pt x="419989" y="0"/>
                                </a:lnTo>
                                <a:lnTo>
                                  <a:pt x="425209" y="0"/>
                                </a:lnTo>
                                <a:lnTo>
                                  <a:pt x="469748" y="375857"/>
                                </a:lnTo>
                                <a:cubicBezTo>
                                  <a:pt x="471665" y="391490"/>
                                  <a:pt x="479387" y="402450"/>
                                  <a:pt x="492887" y="408699"/>
                                </a:cubicBezTo>
                                <a:cubicBezTo>
                                  <a:pt x="498666" y="411442"/>
                                  <a:pt x="505041" y="412801"/>
                                  <a:pt x="511975" y="412801"/>
                                </a:cubicBezTo>
                                <a:lnTo>
                                  <a:pt x="521234" y="412801"/>
                                </a:lnTo>
                                <a:lnTo>
                                  <a:pt x="521234" y="418668"/>
                                </a:lnTo>
                                <a:lnTo>
                                  <a:pt x="395694" y="418668"/>
                                </a:lnTo>
                                <a:lnTo>
                                  <a:pt x="395694" y="413385"/>
                                </a:lnTo>
                                <a:lnTo>
                                  <a:pt x="404368" y="413385"/>
                                </a:lnTo>
                                <a:cubicBezTo>
                                  <a:pt x="410934" y="413385"/>
                                  <a:pt x="416522" y="410743"/>
                                  <a:pt x="421157" y="405473"/>
                                </a:cubicBezTo>
                                <a:cubicBezTo>
                                  <a:pt x="425780" y="400190"/>
                                  <a:pt x="427698" y="394437"/>
                                  <a:pt x="426936" y="388175"/>
                                </a:cubicBezTo>
                                <a:lnTo>
                                  <a:pt x="400901" y="93231"/>
                                </a:lnTo>
                                <a:lnTo>
                                  <a:pt x="279413" y="367055"/>
                                </a:lnTo>
                                <a:cubicBezTo>
                                  <a:pt x="268618" y="390906"/>
                                  <a:pt x="262065" y="410858"/>
                                  <a:pt x="259741" y="426872"/>
                                </a:cubicBezTo>
                                <a:lnTo>
                                  <a:pt x="253962" y="426872"/>
                                </a:lnTo>
                                <a:lnTo>
                                  <a:pt x="105855" y="101448"/>
                                </a:lnTo>
                                <a:lnTo>
                                  <a:pt x="80988" y="388175"/>
                                </a:lnTo>
                                <a:cubicBezTo>
                                  <a:pt x="80213" y="394437"/>
                                  <a:pt x="82144" y="400190"/>
                                  <a:pt x="86766" y="405473"/>
                                </a:cubicBezTo>
                                <a:cubicBezTo>
                                  <a:pt x="91402" y="410743"/>
                                  <a:pt x="96799" y="413385"/>
                                  <a:pt x="102972" y="413385"/>
                                </a:cubicBezTo>
                                <a:lnTo>
                                  <a:pt x="112230" y="413385"/>
                                </a:lnTo>
                                <a:lnTo>
                                  <a:pt x="112230" y="418668"/>
                                </a:lnTo>
                                <a:lnTo>
                                  <a:pt x="0" y="418668"/>
                                </a:lnTo>
                                <a:lnTo>
                                  <a:pt x="0" y="412801"/>
                                </a:lnTo>
                                <a:lnTo>
                                  <a:pt x="9246" y="412801"/>
                                </a:lnTo>
                                <a:cubicBezTo>
                                  <a:pt x="20041" y="412801"/>
                                  <a:pt x="29401" y="409486"/>
                                  <a:pt x="37313" y="402831"/>
                                </a:cubicBezTo>
                                <a:cubicBezTo>
                                  <a:pt x="45212" y="396189"/>
                                  <a:pt x="49936" y="387198"/>
                                  <a:pt x="51486" y="375857"/>
                                </a:cubicBezTo>
                                <a:lnTo>
                                  <a:pt x="94869"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926" name="Shape 926"/>
                        <wps:cNvSpPr/>
                        <wps:spPr>
                          <a:xfrm>
                            <a:off x="564626" y="413224"/>
                            <a:ext cx="273634" cy="421018"/>
                          </a:xfrm>
                          <a:custGeom>
                            <a:avLst/>
                            <a:gdLst/>
                            <a:ahLst/>
                            <a:cxnLst/>
                            <a:rect l="0" t="0" r="0" b="0"/>
                            <a:pathLst>
                              <a:path w="273634" h="421018">
                                <a:moveTo>
                                  <a:pt x="238341" y="0"/>
                                </a:moveTo>
                                <a:lnTo>
                                  <a:pt x="238341" y="73889"/>
                                </a:lnTo>
                                <a:lnTo>
                                  <a:pt x="232562" y="73889"/>
                                </a:lnTo>
                                <a:lnTo>
                                  <a:pt x="232562" y="63335"/>
                                </a:lnTo>
                                <a:cubicBezTo>
                                  <a:pt x="232562" y="53950"/>
                                  <a:pt x="229375" y="45936"/>
                                  <a:pt x="223012" y="39281"/>
                                </a:cubicBezTo>
                                <a:cubicBezTo>
                                  <a:pt x="216649" y="32652"/>
                                  <a:pt x="209029" y="29134"/>
                                  <a:pt x="200165" y="28740"/>
                                </a:cubicBezTo>
                                <a:lnTo>
                                  <a:pt x="82144" y="28740"/>
                                </a:lnTo>
                                <a:lnTo>
                                  <a:pt x="82144" y="209918"/>
                                </a:lnTo>
                                <a:lnTo>
                                  <a:pt x="179908" y="209918"/>
                                </a:lnTo>
                                <a:cubicBezTo>
                                  <a:pt x="187630" y="209537"/>
                                  <a:pt x="194183" y="206604"/>
                                  <a:pt x="199580" y="201130"/>
                                </a:cubicBezTo>
                                <a:cubicBezTo>
                                  <a:pt x="204978" y="195656"/>
                                  <a:pt x="207683" y="188811"/>
                                  <a:pt x="207683" y="180607"/>
                                </a:cubicBezTo>
                                <a:lnTo>
                                  <a:pt x="207683" y="172390"/>
                                </a:lnTo>
                                <a:lnTo>
                                  <a:pt x="213462" y="172390"/>
                                </a:lnTo>
                                <a:lnTo>
                                  <a:pt x="213462" y="265049"/>
                                </a:lnTo>
                                <a:lnTo>
                                  <a:pt x="207683" y="265049"/>
                                </a:lnTo>
                                <a:lnTo>
                                  <a:pt x="207683" y="256248"/>
                                </a:lnTo>
                                <a:cubicBezTo>
                                  <a:pt x="207683" y="248425"/>
                                  <a:pt x="205080" y="241783"/>
                                  <a:pt x="199872" y="236309"/>
                                </a:cubicBezTo>
                                <a:cubicBezTo>
                                  <a:pt x="194678" y="230835"/>
                                  <a:pt x="188201" y="227914"/>
                                  <a:pt x="180492" y="227508"/>
                                </a:cubicBezTo>
                                <a:lnTo>
                                  <a:pt x="82144" y="227508"/>
                                </a:lnTo>
                                <a:lnTo>
                                  <a:pt x="82144" y="402831"/>
                                </a:lnTo>
                                <a:lnTo>
                                  <a:pt x="164871" y="402831"/>
                                </a:lnTo>
                                <a:cubicBezTo>
                                  <a:pt x="193408" y="402831"/>
                                  <a:pt x="215201" y="396392"/>
                                  <a:pt x="230251" y="383476"/>
                                </a:cubicBezTo>
                                <a:cubicBezTo>
                                  <a:pt x="245288" y="370586"/>
                                  <a:pt x="257810" y="351434"/>
                                  <a:pt x="267843" y="326022"/>
                                </a:cubicBezTo>
                                <a:lnTo>
                                  <a:pt x="273634" y="326022"/>
                                </a:lnTo>
                                <a:lnTo>
                                  <a:pt x="240081" y="421018"/>
                                </a:lnTo>
                                <a:lnTo>
                                  <a:pt x="0" y="421018"/>
                                </a:lnTo>
                                <a:lnTo>
                                  <a:pt x="0" y="415150"/>
                                </a:lnTo>
                                <a:lnTo>
                                  <a:pt x="7518" y="415150"/>
                                </a:lnTo>
                                <a:cubicBezTo>
                                  <a:pt x="17539" y="415150"/>
                                  <a:pt x="26124" y="411544"/>
                                  <a:pt x="33261" y="404305"/>
                                </a:cubicBezTo>
                                <a:cubicBezTo>
                                  <a:pt x="40399" y="397078"/>
                                  <a:pt x="44158" y="388379"/>
                                  <a:pt x="44539" y="378206"/>
                                </a:cubicBezTo>
                                <a:lnTo>
                                  <a:pt x="44539" y="49847"/>
                                </a:lnTo>
                                <a:cubicBezTo>
                                  <a:pt x="43383" y="40462"/>
                                  <a:pt x="39332" y="32537"/>
                                  <a:pt x="32398" y="26098"/>
                                </a:cubicBezTo>
                                <a:cubicBezTo>
                                  <a:pt x="25451" y="19647"/>
                                  <a:pt x="17158" y="16421"/>
                                  <a:pt x="7518" y="16421"/>
                                </a:cubicBezTo>
                                <a:lnTo>
                                  <a:pt x="571" y="16421"/>
                                </a:lnTo>
                                <a:lnTo>
                                  <a:pt x="0" y="10554"/>
                                </a:lnTo>
                                <a:lnTo>
                                  <a:pt x="169494" y="10554"/>
                                </a:lnTo>
                                <a:cubicBezTo>
                                  <a:pt x="181458" y="10554"/>
                                  <a:pt x="194475" y="9385"/>
                                  <a:pt x="208547" y="7036"/>
                                </a:cubicBezTo>
                                <a:cubicBezTo>
                                  <a:pt x="222618" y="4686"/>
                                  <a:pt x="232562" y="2349"/>
                                  <a:pt x="238341"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927" name="Shape 927"/>
                        <wps:cNvSpPr/>
                        <wps:spPr>
                          <a:xfrm>
                            <a:off x="892648" y="423784"/>
                            <a:ext cx="221272" cy="410451"/>
                          </a:xfrm>
                          <a:custGeom>
                            <a:avLst/>
                            <a:gdLst/>
                            <a:ahLst/>
                            <a:cxnLst/>
                            <a:rect l="0" t="0" r="0" b="0"/>
                            <a:pathLst>
                              <a:path w="221272" h="410451">
                                <a:moveTo>
                                  <a:pt x="0" y="0"/>
                                </a:moveTo>
                                <a:lnTo>
                                  <a:pt x="196100" y="0"/>
                                </a:lnTo>
                                <a:lnTo>
                                  <a:pt x="221272" y="2019"/>
                                </a:lnTo>
                                <a:lnTo>
                                  <a:pt x="221272" y="19911"/>
                                </a:lnTo>
                                <a:lnTo>
                                  <a:pt x="196100" y="17590"/>
                                </a:lnTo>
                                <a:lnTo>
                                  <a:pt x="82143" y="17590"/>
                                </a:lnTo>
                                <a:lnTo>
                                  <a:pt x="82143" y="392862"/>
                                </a:lnTo>
                                <a:lnTo>
                                  <a:pt x="196100" y="392862"/>
                                </a:lnTo>
                                <a:lnTo>
                                  <a:pt x="221272" y="389639"/>
                                </a:lnTo>
                                <a:lnTo>
                                  <a:pt x="221272" y="408434"/>
                                </a:lnTo>
                                <a:lnTo>
                                  <a:pt x="196100" y="410451"/>
                                </a:lnTo>
                                <a:lnTo>
                                  <a:pt x="0" y="410451"/>
                                </a:lnTo>
                                <a:lnTo>
                                  <a:pt x="0" y="404597"/>
                                </a:lnTo>
                                <a:lnTo>
                                  <a:pt x="7518" y="404597"/>
                                </a:lnTo>
                                <a:cubicBezTo>
                                  <a:pt x="17538" y="404597"/>
                                  <a:pt x="26111" y="400977"/>
                                  <a:pt x="33248" y="393751"/>
                                </a:cubicBezTo>
                                <a:cubicBezTo>
                                  <a:pt x="40386" y="386524"/>
                                  <a:pt x="44145" y="377812"/>
                                  <a:pt x="44539" y="367652"/>
                                </a:cubicBezTo>
                                <a:lnTo>
                                  <a:pt x="44539" y="39281"/>
                                </a:lnTo>
                                <a:cubicBezTo>
                                  <a:pt x="44539" y="29896"/>
                                  <a:pt x="40780" y="21984"/>
                                  <a:pt x="33248" y="15532"/>
                                </a:cubicBezTo>
                                <a:cubicBezTo>
                                  <a:pt x="25743" y="9081"/>
                                  <a:pt x="17145" y="5855"/>
                                  <a:pt x="7518" y="5855"/>
                                </a:cubicBezTo>
                                <a:lnTo>
                                  <a:pt x="571" y="5855"/>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928" name="Shape 928"/>
                        <wps:cNvSpPr/>
                        <wps:spPr>
                          <a:xfrm>
                            <a:off x="1113920" y="425803"/>
                            <a:ext cx="182524" cy="406415"/>
                          </a:xfrm>
                          <a:custGeom>
                            <a:avLst/>
                            <a:gdLst/>
                            <a:ahLst/>
                            <a:cxnLst/>
                            <a:rect l="0" t="0" r="0" b="0"/>
                            <a:pathLst>
                              <a:path w="182524" h="406415">
                                <a:moveTo>
                                  <a:pt x="0" y="0"/>
                                </a:moveTo>
                                <a:lnTo>
                                  <a:pt x="18922" y="1517"/>
                                </a:lnTo>
                                <a:cubicBezTo>
                                  <a:pt x="60828" y="8590"/>
                                  <a:pt x="96170" y="26271"/>
                                  <a:pt x="124955" y="54560"/>
                                </a:cubicBezTo>
                                <a:cubicBezTo>
                                  <a:pt x="163335" y="92292"/>
                                  <a:pt x="182524" y="141834"/>
                                  <a:pt x="182524" y="203201"/>
                                </a:cubicBezTo>
                                <a:cubicBezTo>
                                  <a:pt x="182524" y="264580"/>
                                  <a:pt x="163335" y="314135"/>
                                  <a:pt x="124955" y="351854"/>
                                </a:cubicBezTo>
                                <a:cubicBezTo>
                                  <a:pt x="96170" y="380153"/>
                                  <a:pt x="60828" y="397829"/>
                                  <a:pt x="18922" y="404898"/>
                                </a:cubicBezTo>
                                <a:lnTo>
                                  <a:pt x="0" y="406415"/>
                                </a:lnTo>
                                <a:lnTo>
                                  <a:pt x="0" y="387620"/>
                                </a:lnTo>
                                <a:lnTo>
                                  <a:pt x="20606" y="384982"/>
                                </a:lnTo>
                                <a:cubicBezTo>
                                  <a:pt x="34925" y="381074"/>
                                  <a:pt x="48304" y="375209"/>
                                  <a:pt x="60744" y="367386"/>
                                </a:cubicBezTo>
                                <a:cubicBezTo>
                                  <a:pt x="85623" y="351765"/>
                                  <a:pt x="104902" y="329769"/>
                                  <a:pt x="118592" y="301423"/>
                                </a:cubicBezTo>
                                <a:cubicBezTo>
                                  <a:pt x="132283" y="273089"/>
                                  <a:pt x="139128" y="240348"/>
                                  <a:pt x="139128" y="203201"/>
                                </a:cubicBezTo>
                                <a:cubicBezTo>
                                  <a:pt x="139128" y="146914"/>
                                  <a:pt x="123990" y="101575"/>
                                  <a:pt x="93726" y="67171"/>
                                </a:cubicBezTo>
                                <a:cubicBezTo>
                                  <a:pt x="71009" y="41377"/>
                                  <a:pt x="43041" y="25249"/>
                                  <a:pt x="9812" y="18797"/>
                                </a:cubicBezTo>
                                <a:lnTo>
                                  <a:pt x="0" y="17892"/>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929" name="Shape 929"/>
                        <wps:cNvSpPr/>
                        <wps:spPr>
                          <a:xfrm>
                            <a:off x="1359493" y="531791"/>
                            <a:ext cx="129578" cy="302450"/>
                          </a:xfrm>
                          <a:custGeom>
                            <a:avLst/>
                            <a:gdLst/>
                            <a:ahLst/>
                            <a:cxnLst/>
                            <a:rect l="0" t="0" r="0" b="0"/>
                            <a:pathLst>
                              <a:path w="129578" h="302450">
                                <a:moveTo>
                                  <a:pt x="79832" y="0"/>
                                </a:moveTo>
                                <a:lnTo>
                                  <a:pt x="85623" y="0"/>
                                </a:lnTo>
                                <a:lnTo>
                                  <a:pt x="85623" y="264909"/>
                                </a:lnTo>
                                <a:cubicBezTo>
                                  <a:pt x="85623" y="273914"/>
                                  <a:pt x="88710" y="281432"/>
                                  <a:pt x="94882" y="287490"/>
                                </a:cubicBezTo>
                                <a:cubicBezTo>
                                  <a:pt x="101042" y="293560"/>
                                  <a:pt x="108560" y="296583"/>
                                  <a:pt x="117437" y="296583"/>
                                </a:cubicBezTo>
                                <a:lnTo>
                                  <a:pt x="129578" y="296583"/>
                                </a:lnTo>
                                <a:lnTo>
                                  <a:pt x="129578" y="302450"/>
                                </a:lnTo>
                                <a:lnTo>
                                  <a:pt x="4051" y="302450"/>
                                </a:lnTo>
                                <a:lnTo>
                                  <a:pt x="4623" y="296583"/>
                                </a:lnTo>
                                <a:lnTo>
                                  <a:pt x="16777" y="296583"/>
                                </a:lnTo>
                                <a:cubicBezTo>
                                  <a:pt x="25260" y="296583"/>
                                  <a:pt x="32690" y="293459"/>
                                  <a:pt x="39053" y="287198"/>
                                </a:cubicBezTo>
                                <a:cubicBezTo>
                                  <a:pt x="45415" y="280949"/>
                                  <a:pt x="48590" y="273520"/>
                                  <a:pt x="48590" y="264909"/>
                                </a:cubicBezTo>
                                <a:lnTo>
                                  <a:pt x="48590" y="72123"/>
                                </a:lnTo>
                                <a:cubicBezTo>
                                  <a:pt x="48590" y="52972"/>
                                  <a:pt x="39726" y="43396"/>
                                  <a:pt x="21984" y="43396"/>
                                </a:cubicBezTo>
                                <a:lnTo>
                                  <a:pt x="0" y="43396"/>
                                </a:lnTo>
                                <a:lnTo>
                                  <a:pt x="0" y="37516"/>
                                </a:lnTo>
                                <a:cubicBezTo>
                                  <a:pt x="18123" y="35179"/>
                                  <a:pt x="33363" y="31471"/>
                                  <a:pt x="45707" y="26391"/>
                                </a:cubicBezTo>
                                <a:cubicBezTo>
                                  <a:pt x="58039" y="21311"/>
                                  <a:pt x="69418" y="12510"/>
                                  <a:pt x="79832"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930" name="Shape 930"/>
                        <wps:cNvSpPr/>
                        <wps:spPr>
                          <a:xfrm>
                            <a:off x="1558498" y="423782"/>
                            <a:ext cx="270167" cy="410451"/>
                          </a:xfrm>
                          <a:custGeom>
                            <a:avLst/>
                            <a:gdLst/>
                            <a:ahLst/>
                            <a:cxnLst/>
                            <a:rect l="0" t="0" r="0" b="0"/>
                            <a:pathLst>
                              <a:path w="270167" h="410451">
                                <a:moveTo>
                                  <a:pt x="0" y="0"/>
                                </a:moveTo>
                                <a:lnTo>
                                  <a:pt x="150990" y="0"/>
                                </a:lnTo>
                                <a:cubicBezTo>
                                  <a:pt x="188011" y="0"/>
                                  <a:pt x="217132" y="10071"/>
                                  <a:pt x="238341" y="30201"/>
                                </a:cubicBezTo>
                                <a:cubicBezTo>
                                  <a:pt x="259563" y="50330"/>
                                  <a:pt x="270167" y="77991"/>
                                  <a:pt x="270167" y="113170"/>
                                </a:cubicBezTo>
                                <a:cubicBezTo>
                                  <a:pt x="270167" y="130378"/>
                                  <a:pt x="266688" y="146393"/>
                                  <a:pt x="259753" y="161265"/>
                                </a:cubicBezTo>
                                <a:cubicBezTo>
                                  <a:pt x="247015" y="189014"/>
                                  <a:pt x="224650" y="208369"/>
                                  <a:pt x="192646" y="219304"/>
                                </a:cubicBezTo>
                                <a:cubicBezTo>
                                  <a:pt x="181445" y="223203"/>
                                  <a:pt x="171819" y="225158"/>
                                  <a:pt x="163716" y="225158"/>
                                </a:cubicBezTo>
                                <a:cubicBezTo>
                                  <a:pt x="139789" y="225158"/>
                                  <a:pt x="119177" y="220663"/>
                                  <a:pt x="101829" y="211684"/>
                                </a:cubicBezTo>
                                <a:lnTo>
                                  <a:pt x="101829" y="205816"/>
                                </a:lnTo>
                                <a:cubicBezTo>
                                  <a:pt x="129959" y="212077"/>
                                  <a:pt x="155994" y="208953"/>
                                  <a:pt x="179908" y="196431"/>
                                </a:cubicBezTo>
                                <a:cubicBezTo>
                                  <a:pt x="201130" y="185496"/>
                                  <a:pt x="215583" y="167500"/>
                                  <a:pt x="223304" y="142494"/>
                                </a:cubicBezTo>
                                <a:cubicBezTo>
                                  <a:pt x="225616" y="134671"/>
                                  <a:pt x="226784" y="127241"/>
                                  <a:pt x="226784" y="120206"/>
                                </a:cubicBezTo>
                                <a:lnTo>
                                  <a:pt x="226784" y="107302"/>
                                </a:lnTo>
                                <a:cubicBezTo>
                                  <a:pt x="225984" y="79959"/>
                                  <a:pt x="218872" y="58141"/>
                                  <a:pt x="205372" y="41923"/>
                                </a:cubicBezTo>
                                <a:cubicBezTo>
                                  <a:pt x="191859" y="25705"/>
                                  <a:pt x="172974" y="17590"/>
                                  <a:pt x="148667" y="17590"/>
                                </a:cubicBezTo>
                                <a:lnTo>
                                  <a:pt x="82144" y="17590"/>
                                </a:lnTo>
                                <a:lnTo>
                                  <a:pt x="82144" y="367652"/>
                                </a:lnTo>
                                <a:cubicBezTo>
                                  <a:pt x="82525" y="377825"/>
                                  <a:pt x="86297" y="386525"/>
                                  <a:pt x="93421" y="393751"/>
                                </a:cubicBezTo>
                                <a:cubicBezTo>
                                  <a:pt x="100571" y="400977"/>
                                  <a:pt x="109131" y="404597"/>
                                  <a:pt x="119177" y="404597"/>
                                </a:cubicBezTo>
                                <a:lnTo>
                                  <a:pt x="126695" y="404597"/>
                                </a:lnTo>
                                <a:lnTo>
                                  <a:pt x="126695" y="410451"/>
                                </a:lnTo>
                                <a:lnTo>
                                  <a:pt x="0" y="410451"/>
                                </a:lnTo>
                                <a:lnTo>
                                  <a:pt x="0" y="404597"/>
                                </a:lnTo>
                                <a:lnTo>
                                  <a:pt x="7506" y="404597"/>
                                </a:lnTo>
                                <a:cubicBezTo>
                                  <a:pt x="17539" y="404597"/>
                                  <a:pt x="26124" y="400977"/>
                                  <a:pt x="33274" y="393751"/>
                                </a:cubicBezTo>
                                <a:cubicBezTo>
                                  <a:pt x="40386" y="386525"/>
                                  <a:pt x="44158" y="377825"/>
                                  <a:pt x="44552" y="367652"/>
                                </a:cubicBezTo>
                                <a:lnTo>
                                  <a:pt x="44552" y="39878"/>
                                </a:lnTo>
                                <a:cubicBezTo>
                                  <a:pt x="43383" y="30099"/>
                                  <a:pt x="39345" y="21984"/>
                                  <a:pt x="32385" y="15545"/>
                                </a:cubicBezTo>
                                <a:cubicBezTo>
                                  <a:pt x="25451" y="9093"/>
                                  <a:pt x="17158" y="5855"/>
                                  <a:pt x="7506" y="5855"/>
                                </a:cubicBezTo>
                                <a:lnTo>
                                  <a:pt x="584" y="5855"/>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931" name="Shape 931"/>
                        <wps:cNvSpPr/>
                        <wps:spPr>
                          <a:xfrm>
                            <a:off x="1889404" y="413224"/>
                            <a:ext cx="273647" cy="421018"/>
                          </a:xfrm>
                          <a:custGeom>
                            <a:avLst/>
                            <a:gdLst/>
                            <a:ahLst/>
                            <a:cxnLst/>
                            <a:rect l="0" t="0" r="0" b="0"/>
                            <a:pathLst>
                              <a:path w="273647" h="421018">
                                <a:moveTo>
                                  <a:pt x="238366" y="0"/>
                                </a:moveTo>
                                <a:lnTo>
                                  <a:pt x="238366" y="73889"/>
                                </a:lnTo>
                                <a:lnTo>
                                  <a:pt x="232575" y="73889"/>
                                </a:lnTo>
                                <a:lnTo>
                                  <a:pt x="232575" y="63335"/>
                                </a:lnTo>
                                <a:cubicBezTo>
                                  <a:pt x="232575" y="53950"/>
                                  <a:pt x="229387" y="45936"/>
                                  <a:pt x="223024" y="39281"/>
                                </a:cubicBezTo>
                                <a:cubicBezTo>
                                  <a:pt x="216674" y="32652"/>
                                  <a:pt x="209042" y="29134"/>
                                  <a:pt x="200165" y="28740"/>
                                </a:cubicBezTo>
                                <a:lnTo>
                                  <a:pt x="82156" y="28740"/>
                                </a:lnTo>
                                <a:lnTo>
                                  <a:pt x="82156" y="209918"/>
                                </a:lnTo>
                                <a:lnTo>
                                  <a:pt x="179934" y="209918"/>
                                </a:lnTo>
                                <a:cubicBezTo>
                                  <a:pt x="187630" y="209537"/>
                                  <a:pt x="194183" y="206604"/>
                                  <a:pt x="199593" y="201130"/>
                                </a:cubicBezTo>
                                <a:cubicBezTo>
                                  <a:pt x="204991" y="195656"/>
                                  <a:pt x="207695" y="188811"/>
                                  <a:pt x="207695" y="180607"/>
                                </a:cubicBezTo>
                                <a:lnTo>
                                  <a:pt x="207695" y="172390"/>
                                </a:lnTo>
                                <a:lnTo>
                                  <a:pt x="213474" y="172390"/>
                                </a:lnTo>
                                <a:lnTo>
                                  <a:pt x="213474" y="265049"/>
                                </a:lnTo>
                                <a:lnTo>
                                  <a:pt x="207695" y="265049"/>
                                </a:lnTo>
                                <a:lnTo>
                                  <a:pt x="207695" y="256248"/>
                                </a:lnTo>
                                <a:cubicBezTo>
                                  <a:pt x="207695" y="248425"/>
                                  <a:pt x="205092" y="241783"/>
                                  <a:pt x="199885" y="236309"/>
                                </a:cubicBezTo>
                                <a:cubicBezTo>
                                  <a:pt x="194678" y="230835"/>
                                  <a:pt x="188227" y="227914"/>
                                  <a:pt x="180505" y="227508"/>
                                </a:cubicBezTo>
                                <a:lnTo>
                                  <a:pt x="82156" y="227508"/>
                                </a:lnTo>
                                <a:lnTo>
                                  <a:pt x="82156" y="402831"/>
                                </a:lnTo>
                                <a:lnTo>
                                  <a:pt x="164884" y="402831"/>
                                </a:lnTo>
                                <a:cubicBezTo>
                                  <a:pt x="193421" y="402831"/>
                                  <a:pt x="215227" y="396392"/>
                                  <a:pt x="230251" y="383476"/>
                                </a:cubicBezTo>
                                <a:cubicBezTo>
                                  <a:pt x="245301" y="370586"/>
                                  <a:pt x="257835" y="351434"/>
                                  <a:pt x="267855" y="326022"/>
                                </a:cubicBezTo>
                                <a:lnTo>
                                  <a:pt x="273647" y="326022"/>
                                </a:lnTo>
                                <a:lnTo>
                                  <a:pt x="240081" y="421018"/>
                                </a:lnTo>
                                <a:lnTo>
                                  <a:pt x="0" y="421018"/>
                                </a:lnTo>
                                <a:lnTo>
                                  <a:pt x="0" y="415150"/>
                                </a:lnTo>
                                <a:lnTo>
                                  <a:pt x="7531" y="415150"/>
                                </a:lnTo>
                                <a:cubicBezTo>
                                  <a:pt x="17564" y="415150"/>
                                  <a:pt x="26124" y="411544"/>
                                  <a:pt x="33287" y="404305"/>
                                </a:cubicBezTo>
                                <a:cubicBezTo>
                                  <a:pt x="40411" y="397078"/>
                                  <a:pt x="44158" y="388379"/>
                                  <a:pt x="44552" y="378206"/>
                                </a:cubicBezTo>
                                <a:lnTo>
                                  <a:pt x="44552" y="49847"/>
                                </a:lnTo>
                                <a:cubicBezTo>
                                  <a:pt x="43396" y="40462"/>
                                  <a:pt x="39344" y="32537"/>
                                  <a:pt x="32410" y="26098"/>
                                </a:cubicBezTo>
                                <a:cubicBezTo>
                                  <a:pt x="25463" y="19647"/>
                                  <a:pt x="17170" y="16421"/>
                                  <a:pt x="7531" y="16421"/>
                                </a:cubicBezTo>
                                <a:lnTo>
                                  <a:pt x="584" y="16421"/>
                                </a:lnTo>
                                <a:lnTo>
                                  <a:pt x="0" y="10554"/>
                                </a:lnTo>
                                <a:lnTo>
                                  <a:pt x="169520" y="10554"/>
                                </a:lnTo>
                                <a:cubicBezTo>
                                  <a:pt x="181458" y="10554"/>
                                  <a:pt x="194488" y="9385"/>
                                  <a:pt x="208559" y="7036"/>
                                </a:cubicBezTo>
                                <a:cubicBezTo>
                                  <a:pt x="222643" y="4686"/>
                                  <a:pt x="232575" y="2349"/>
                                  <a:pt x="238366"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932" name="Shape 932"/>
                        <wps:cNvSpPr/>
                        <wps:spPr>
                          <a:xfrm>
                            <a:off x="2200067" y="412642"/>
                            <a:ext cx="334975" cy="421589"/>
                          </a:xfrm>
                          <a:custGeom>
                            <a:avLst/>
                            <a:gdLst/>
                            <a:ahLst/>
                            <a:cxnLst/>
                            <a:rect l="0" t="0" r="0" b="0"/>
                            <a:pathLst>
                              <a:path w="334975" h="421589">
                                <a:moveTo>
                                  <a:pt x="0" y="0"/>
                                </a:moveTo>
                                <a:cubicBezTo>
                                  <a:pt x="5792" y="2337"/>
                                  <a:pt x="15812" y="4686"/>
                                  <a:pt x="30087" y="7036"/>
                                </a:cubicBezTo>
                                <a:cubicBezTo>
                                  <a:pt x="44348" y="9373"/>
                                  <a:pt x="57468" y="10554"/>
                                  <a:pt x="69431" y="10554"/>
                                </a:cubicBezTo>
                                <a:lnTo>
                                  <a:pt x="264973" y="10554"/>
                                </a:lnTo>
                                <a:cubicBezTo>
                                  <a:pt x="283858" y="10554"/>
                                  <a:pt x="299581" y="9093"/>
                                  <a:pt x="312115" y="6160"/>
                                </a:cubicBezTo>
                                <a:cubicBezTo>
                                  <a:pt x="324650" y="3226"/>
                                  <a:pt x="332270" y="1168"/>
                                  <a:pt x="334975" y="0"/>
                                </a:cubicBezTo>
                                <a:lnTo>
                                  <a:pt x="334975" y="73876"/>
                                </a:lnTo>
                                <a:lnTo>
                                  <a:pt x="329184" y="73304"/>
                                </a:lnTo>
                                <a:lnTo>
                                  <a:pt x="329184" y="63322"/>
                                </a:lnTo>
                                <a:cubicBezTo>
                                  <a:pt x="329184" y="53937"/>
                                  <a:pt x="325895" y="45834"/>
                                  <a:pt x="319342" y="38976"/>
                                </a:cubicBezTo>
                                <a:cubicBezTo>
                                  <a:pt x="312776" y="32156"/>
                                  <a:pt x="305079" y="28537"/>
                                  <a:pt x="296202" y="28143"/>
                                </a:cubicBezTo>
                                <a:lnTo>
                                  <a:pt x="186296" y="28143"/>
                                </a:lnTo>
                                <a:lnTo>
                                  <a:pt x="186296" y="379374"/>
                                </a:lnTo>
                                <a:cubicBezTo>
                                  <a:pt x="186665" y="389534"/>
                                  <a:pt x="190424" y="398145"/>
                                  <a:pt x="197574" y="405181"/>
                                </a:cubicBezTo>
                                <a:cubicBezTo>
                                  <a:pt x="204699" y="412217"/>
                                  <a:pt x="213271" y="415735"/>
                                  <a:pt x="223317" y="415735"/>
                                </a:cubicBezTo>
                                <a:lnTo>
                                  <a:pt x="230836" y="415735"/>
                                </a:lnTo>
                                <a:lnTo>
                                  <a:pt x="230836" y="421589"/>
                                </a:lnTo>
                                <a:lnTo>
                                  <a:pt x="104140" y="421589"/>
                                </a:lnTo>
                                <a:lnTo>
                                  <a:pt x="104140" y="415735"/>
                                </a:lnTo>
                                <a:lnTo>
                                  <a:pt x="111659" y="415735"/>
                                </a:lnTo>
                                <a:cubicBezTo>
                                  <a:pt x="121691" y="415735"/>
                                  <a:pt x="130264" y="412217"/>
                                  <a:pt x="137401" y="405181"/>
                                </a:cubicBezTo>
                                <a:cubicBezTo>
                                  <a:pt x="144539" y="398145"/>
                                  <a:pt x="148298" y="389750"/>
                                  <a:pt x="148692" y="379959"/>
                                </a:cubicBezTo>
                                <a:lnTo>
                                  <a:pt x="148692" y="28143"/>
                                </a:lnTo>
                                <a:lnTo>
                                  <a:pt x="38773" y="28143"/>
                                </a:lnTo>
                                <a:cubicBezTo>
                                  <a:pt x="29515" y="28537"/>
                                  <a:pt x="21704" y="32156"/>
                                  <a:pt x="15342" y="38976"/>
                                </a:cubicBezTo>
                                <a:cubicBezTo>
                                  <a:pt x="8979" y="45834"/>
                                  <a:pt x="5792" y="53937"/>
                                  <a:pt x="5792" y="63322"/>
                                </a:cubicBezTo>
                                <a:lnTo>
                                  <a:pt x="5792" y="73304"/>
                                </a:lnTo>
                                <a:lnTo>
                                  <a:pt x="0" y="73876"/>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933" name="Shape 933"/>
                        <wps:cNvSpPr/>
                        <wps:spPr>
                          <a:xfrm>
                            <a:off x="2588889" y="371230"/>
                            <a:ext cx="87503" cy="87490"/>
                          </a:xfrm>
                          <a:custGeom>
                            <a:avLst/>
                            <a:gdLst/>
                            <a:ahLst/>
                            <a:cxnLst/>
                            <a:rect l="0" t="0" r="0" b="0"/>
                            <a:pathLst>
                              <a:path w="87503" h="87490">
                                <a:moveTo>
                                  <a:pt x="43752" y="87490"/>
                                </a:moveTo>
                                <a:cubicBezTo>
                                  <a:pt x="67907" y="87490"/>
                                  <a:pt x="87503" y="67907"/>
                                  <a:pt x="87503" y="43739"/>
                                </a:cubicBezTo>
                                <a:cubicBezTo>
                                  <a:pt x="87503" y="19583"/>
                                  <a:pt x="67907" y="0"/>
                                  <a:pt x="43752" y="0"/>
                                </a:cubicBezTo>
                                <a:cubicBezTo>
                                  <a:pt x="19596" y="0"/>
                                  <a:pt x="0" y="19583"/>
                                  <a:pt x="0" y="43739"/>
                                </a:cubicBezTo>
                                <a:cubicBezTo>
                                  <a:pt x="0" y="67907"/>
                                  <a:pt x="19596" y="87490"/>
                                  <a:pt x="43752" y="87490"/>
                                </a:cubicBezTo>
                                <a:close/>
                              </a:path>
                            </a:pathLst>
                          </a:custGeom>
                          <a:ln w="4940" cap="flat">
                            <a:miter lim="100000"/>
                          </a:ln>
                        </wps:spPr>
                        <wps:style>
                          <a:lnRef idx="1">
                            <a:srgbClr val="555655"/>
                          </a:lnRef>
                          <a:fillRef idx="0">
                            <a:srgbClr val="000000">
                              <a:alpha val="0"/>
                            </a:srgbClr>
                          </a:fillRef>
                          <a:effectRef idx="0">
                            <a:scrgbClr r="0" g="0" b="0"/>
                          </a:effectRef>
                          <a:fontRef idx="none"/>
                        </wps:style>
                        <wps:bodyPr/>
                      </wps:wsp>
                      <wps:wsp>
                        <wps:cNvPr id="934" name="Rectangle 934"/>
                        <wps:cNvSpPr/>
                        <wps:spPr>
                          <a:xfrm>
                            <a:off x="2599618" y="397531"/>
                            <a:ext cx="88089" cy="58145"/>
                          </a:xfrm>
                          <a:prstGeom prst="rect">
                            <a:avLst/>
                          </a:prstGeom>
                          <a:ln>
                            <a:noFill/>
                          </a:ln>
                        </wps:spPr>
                        <wps:txbx>
                          <w:txbxContent>
                            <w:p w14:paraId="78942851" w14:textId="77777777" w:rsidR="005E6253" w:rsidRDefault="00F44E9B">
                              <w:pPr>
                                <w:spacing w:after="160" w:line="259" w:lineRule="auto"/>
                                <w:ind w:left="0" w:firstLine="0"/>
                              </w:pPr>
                              <w:r>
                                <w:rPr>
                                  <w:rFonts w:ascii="Arial" w:eastAsia="Arial" w:hAnsi="Arial" w:cs="Arial"/>
                                  <w:b/>
                                  <w:sz w:val="7"/>
                                </w:rPr>
                                <w:t>TM</w:t>
                              </w:r>
                            </w:p>
                          </w:txbxContent>
                        </wps:txbx>
                        <wps:bodyPr horzOverflow="overflow" vert="horz" lIns="0" tIns="0" rIns="0" bIns="0" rtlCol="0">
                          <a:noAutofit/>
                        </wps:bodyPr>
                      </wps:wsp>
                    </wpg:wgp>
                  </a:graphicData>
                </a:graphic>
              </wp:inline>
            </w:drawing>
          </mc:Choice>
          <mc:Fallback>
            <w:pict>
              <v:group w14:anchorId="1F98433F" id="Group 18808" o:spid="_x0000_s1026" style="width:210.75pt;height:66.35pt;mso-position-horizontal-relative:char;mso-position-vertical-relative:line" coordsize="26763,8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">
                <v:shape id="Shape 920" o:spid="_x0000_s1027" style="position:absolute;left:12677;width:1423;height:1552;visibility:visible;mso-wrap-style:square;v-text-anchor:top" coordsize="142380,15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" path="m53264,18148c122809,,142380,146761,88583,151092,37427,155207,,32042,53264,18148xe" fillcolor="#b3b834" stroked="f" strokeweight="0">
                  <v:stroke miterlimit="83231f" joinstyle="miter"/>
                  <v:path arrowok="t" textboxrect="0,0,142380,155207"/>
                </v:shape>
                <v:shape id="Shape 921" o:spid="_x0000_s1028" style="position:absolute;left:13996;top:290;width:1413;height:1500;visibility:visible;mso-wrap-style:square;v-text-anchor:top" coordsize="141211,149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" path="m70841,1549c141211,,132944,130073,77076,138646,3175,149987,,3112,70841,1549xe" fillcolor="#b3b834" stroked="f" strokeweight="0">
                  <v:stroke miterlimit="83231f" joinstyle="miter"/>
                  <v:path arrowok="t" textboxrect="0,0,141211,149987"/>
                </v:shape>
                <v:shape id="Shape 922" o:spid="_x0000_s1029" style="position:absolute;left:11428;top:681;width:1831;height:1397;visibility:visible;mso-wrap-style:square;v-text-anchor:top" coordsize="183096,13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" path="m63907,3962c110351,,183096,109271,122072,124435,60694,139700,,9398,63907,3962xe" fillcolor="#b3b834" stroked="f" strokeweight="0">
                  <v:stroke miterlimit="83231f" joinstyle="miter"/>
                  <v:path arrowok="t" textboxrect="0,0,183096,139700"/>
                </v:shape>
                <v:shape id="Shape 923" o:spid="_x0000_s1030" style="position:absolute;left:12522;top:1904;width:3243;height:3257;visibility:visible;mso-wrap-style:square;v-text-anchor:top" coordsize="324258,32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" path="m134757,1118v85149,7823,189501,84955,164531,158975c288735,191373,253124,183296,222441,195399v-45746,18034,-41644,81801,-81026,95555c41974,325714,,19745,99873,2219,110820,297,122593,,134757,1118xe" fillcolor="#b3b834" stroked="f" strokeweight="0">
                  <v:stroke miterlimit="83231f" joinstyle="miter"/>
                  <v:path arrowok="t" textboxrect="0,0,324258,325714"/>
                </v:shape>
                <v:shape id="Shape 924" o:spid="_x0000_s1031" style="position:absolute;left:10964;top:1929;width:1805;height:1664;visibility:visible;mso-wrap-style:square;v-text-anchor:top" coordsize="180518,16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" path="m68771,8001c113373,,180518,61976,145631,103543,92888,166421,,20333,68771,8001xe" fillcolor="#b3b834" stroked="f" strokeweight="0">
                  <v:stroke miterlimit="83231f" joinstyle="miter"/>
                  <v:path arrowok="t" textboxrect="0,0,180518,166421"/>
                </v:shape>
                <v:shape id="Shape 925" o:spid="_x0000_s1032" style="position:absolute;top:4155;width:5212;height:4269;visibility:visible;mso-wrap-style:square;v-text-anchor:top" coordsize="521234,42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" path="m94869,r5779,l262065,353581,419989,r5220,l469748,375857v1917,15633,9639,26593,23139,32842c498666,411442,505041,412801,511975,412801r9259,l521234,418668r-125540,l395694,413385r8674,c410934,413385,416522,410743,421157,405473v4623,-5283,6541,-11036,5779,-17298l400901,93231,279413,367055v-10795,23851,-17348,43803,-19672,59817l253962,426872,105855,101448,80988,388175v-775,6262,1156,12015,5778,17298c91402,410743,96799,413385,102972,413385r9258,l112230,418668,,418668r,-5867l9246,412801v10795,,20155,-3315,28067,-9970c45212,396189,49936,387198,51486,375857l94869,xe" fillcolor="#555655" stroked="f" strokeweight="0">
                  <v:stroke miterlimit="83231f" joinstyle="miter"/>
                  <v:path arrowok="t" textboxrect="0,0,521234,426872"/>
                </v:shape>
                <v:shape id="Shape 926" o:spid="_x0000_s1033" style="position:absolute;left:5646;top:4132;width:2736;height:4210;visibility:visible;mso-wrap-style:square;v-text-anchor:top" coordsize="273634,42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" path="m238341,r,73889l232562,73889r,-10554c232562,53950,229375,45936,223012,39281,216649,32652,209029,29134,200165,28740r-118021,l82144,209918r97764,c187630,209537,194183,206604,199580,201130v5398,-5474,8103,-12319,8103,-20523l207683,172390r5779,l213462,265049r-5779,l207683,256248v,-7823,-2603,-14465,-7811,-19939c194678,230835,188201,227914,180492,227508r-98348,l82144,402831r82727,c193408,402831,215201,396392,230251,383476v15037,-12890,27559,-32042,37592,-57454l273634,326022r-33553,94996l,421018r,-5868l7518,415150v10021,,18606,-3606,25743,-10845c40399,397078,44158,388379,44539,378206r,-328359c43383,40462,39332,32537,32398,26098,25451,19647,17158,16421,7518,16421r-6947,l,10554r169494,c181458,10554,194475,9385,208547,7036,222618,4686,232562,2349,238341,xe" fillcolor="#555655" stroked="f" strokeweight="0">
                  <v:stroke miterlimit="83231f" joinstyle="miter"/>
                  <v:path arrowok="t" textboxrect="0,0,273634,421018"/>
                </v:shape>
                <v:shape id="Shape 927" o:spid="_x0000_s1034" style="position:absolute;left:8926;top:4237;width:2213;height:4105;visibility:visible;mso-wrap-style:square;v-text-anchor:top" coordsize="221272,41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" path="m,l196100,r25172,2019l221272,19911,196100,17590r-113957,l82143,392862r113957,l221272,389639r,18795l196100,410451,,410451r,-5854l7518,404597v10020,,18593,-3620,25730,-10846c40386,386524,44145,377812,44539,367652r,-328371c44539,29896,40780,21984,33248,15532,25743,9081,17145,5855,7518,5855r-6947,l,xe" fillcolor="#555655" stroked="f" strokeweight="0">
                  <v:stroke miterlimit="83231f" joinstyle="miter"/>
                  <v:path arrowok="t" textboxrect="0,0,221272,410451"/>
                </v:shape>
                <v:shape id="Shape 928" o:spid="_x0000_s1035" style="position:absolute;left:11139;top:4258;width:1825;height:4064;visibility:visible;mso-wrap-style:square;v-text-anchor:top" coordsize="182524,40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" path="m,l18922,1517c60828,8590,96170,26271,124955,54560v38380,37732,57569,87274,57569,148641c182524,264580,163335,314135,124955,351854,96170,380153,60828,397829,18922,404898l,406415,,387620r20606,-2638c34925,381074,48304,375209,60744,367386v24879,-15621,44158,-37617,57848,-65963c132283,273089,139128,240348,139128,203201v,-56287,-15138,-101626,-45402,-136030c71009,41377,43041,25249,9812,18797l,17892,,xe" fillcolor="#555655" stroked="f" strokeweight="0">
                  <v:stroke miterlimit="83231f" joinstyle="miter"/>
                  <v:path arrowok="t" textboxrect="0,0,182524,406415"/>
                </v:shape>
                <v:shape id="Shape 929" o:spid="_x0000_s1036" style="position:absolute;left:13594;top:5317;width:1296;height:3025;visibility:visible;mso-wrap-style:square;v-text-anchor:top" coordsize="129578,30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" path="m79832,r5791,l85623,264909v,9005,3087,16523,9259,22581c101042,293560,108560,296583,117437,296583r12141,l129578,302450r-125527,l4623,296583r12154,c25260,296583,32690,293459,39053,287198v6362,-6249,9537,-13678,9537,-22289l48590,72123v,-19151,-8864,-28727,-26606,-28727l,43396,,37516c18123,35179,33363,31471,45707,26391,58039,21311,69418,12510,79832,xe" fillcolor="#555655" stroked="f" strokeweight="0">
                  <v:stroke miterlimit="83231f" joinstyle="miter"/>
                  <v:path arrowok="t" textboxrect="0,0,129578,302450"/>
                </v:shape>
                <v:shape id="Shape 930" o:spid="_x0000_s1037" style="position:absolute;left:15584;top:4237;width:2702;height:4105;visibility:visible;mso-wrap-style:square;v-text-anchor:top" coordsize="270167,41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" path="m,l150990,v37021,,66142,10071,87351,30201c259563,50330,270167,77991,270167,113170v,17208,-3479,33223,-10414,48095c247015,189014,224650,208369,192646,219304v-11201,3899,-20827,5854,-28930,5854c139789,225158,119177,220663,101829,211684r,-5868c129959,212077,155994,208953,179908,196431v21222,-10935,35675,-28931,43396,-53937c225616,134671,226784,127241,226784,120206r,-12904c225984,79959,218872,58141,205372,41923,191859,25705,172974,17590,148667,17590r-66523,l82144,367652v381,10173,4153,18873,11277,26099c100571,400977,109131,404597,119177,404597r7518,l126695,410451,,410451r,-5854l7506,404597v10033,,18618,-3620,25768,-10846c40386,386525,44158,377825,44552,367652r,-327774c43383,30099,39345,21984,32385,15545,25451,9093,17158,5855,7506,5855r-6922,l,xe" fillcolor="#555655" stroked="f" strokeweight="0">
                  <v:stroke miterlimit="83231f" joinstyle="miter"/>
                  <v:path arrowok="t" textboxrect="0,0,270167,410451"/>
                </v:shape>
                <v:shape id="Shape 931" o:spid="_x0000_s1038" style="position:absolute;left:18894;top:4132;width:2736;height:4210;visibility:visible;mso-wrap-style:square;v-text-anchor:top" coordsize="273647,42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" path="m238366,r,73889l232575,73889r,-10554c232575,53950,229387,45936,223024,39281,216674,32652,209042,29134,200165,28740r-118009,l82156,209918r97778,c187630,209537,194183,206604,199593,201130v5398,-5474,8102,-12319,8102,-20523l207695,172390r5779,l213474,265049r-5779,l207695,256248v,-7823,-2603,-14465,-7810,-19939c194678,230835,188227,227914,180505,227508r-98349,l82156,402831r82728,c193421,402831,215227,396392,230251,383476v15050,-12890,27584,-32042,37604,-57454l273647,326022r-33566,94996l,421018r,-5868l7531,415150v10033,,18593,-3606,25756,-10845c40411,397078,44158,388379,44552,378206r,-328359c43396,40462,39344,32537,32410,26098,25463,19647,17170,16421,7531,16421r-6947,l,10554r169520,c181458,10554,194488,9385,208559,7036,222643,4686,232575,2349,238366,xe" fillcolor="#555655" stroked="f" strokeweight="0">
                  <v:stroke miterlimit="83231f" joinstyle="miter"/>
                  <v:path arrowok="t" textboxrect="0,0,273647,421018"/>
                </v:shape>
                <v:shape id="Shape 932" o:spid="_x0000_s1039" style="position:absolute;left:22000;top:4126;width:3350;height:4216;visibility:visible;mso-wrap-style:square;v-text-anchor:top" coordsize="334975,42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" path="m,c5792,2337,15812,4686,30087,7036v14261,2337,27381,3518,39344,3518l264973,10554v18885,,34608,-1461,47142,-4394c324650,3226,332270,1168,334975,r,73876l329184,73304r,-9982c329184,53937,325895,45834,319342,38976,312776,32156,305079,28537,296202,28143r-109906,l186296,379374v369,10160,4128,18771,11278,25807c204699,412217,213271,415735,223317,415735r7519,l230836,421589r-126696,l104140,415735r7519,c121691,415735,130264,412217,137401,405181v7138,-7036,10897,-15431,11291,-25222l148692,28143r-109919,c29515,28537,21704,32156,15342,38976,8979,45834,5792,53937,5792,63322r,9982l,73876,,xe" fillcolor="#555655" stroked="f" strokeweight="0">
                  <v:stroke miterlimit="83231f" joinstyle="miter"/>
                  <v:path arrowok="t" textboxrect="0,0,334975,421589"/>
                </v:shape>
                <v:shape id="Shape 933" o:spid="_x0000_s1040" style="position:absolute;left:25888;top:3712;width:875;height:875;visibility:visible;mso-wrap-style:square;v-text-anchor:top" coordsize="87503,8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" path="m43752,87490v24155,,43751,-19583,43751,-43751c87503,19583,67907,,43752,,19596,,,19583,,43739,,67907,19596,87490,43752,87490xe" filled="f" strokecolor="#555655" strokeweight=".1372mm">
                  <v:stroke miterlimit="1" joinstyle="miter"/>
                  <v:path arrowok="t" textboxrect="0,0,87503,87490"/>
                </v:shape>
                <v:rect id="Rectangle 934" o:spid="_x0000_s1041" style="position:absolute;left:25996;top:3975;width:881;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nHxQAAANwAAAAPAAAAZHJzL2Rvd25yZXYueG1sRI9Pa8JA&#10;FMTvhX6H5RW81Y21iI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IcnnHxQAAANwAAAAP&#10;AAAAAAAAAAAAAAAAAAcCAABkcnMvZG93bnJldi54bWxQSwUGAAAAAAMAAwC3AAAA+QIAAAAA&#10;" filled="f" stroked="f">
                  <v:textbox inset="0,0,0,0">
                    <w:txbxContent>
                      <w:p w14:paraId="78942851" w14:textId="77777777" w:rsidR="005E6253" w:rsidRDefault="00F44E9B">
                        <w:pPr>
                          <w:spacing w:after="160" w:line="259" w:lineRule="auto"/>
                          <w:ind w:left="0" w:firstLine="0"/>
                        </w:pPr>
                        <w:r>
                          <w:rPr>
                            <w:rFonts w:ascii="Arial" w:eastAsia="Arial" w:hAnsi="Arial" w:cs="Arial"/>
                            <w:b/>
                            <w:sz w:val="7"/>
                          </w:rPr>
                          <w:t>TM</w:t>
                        </w:r>
                      </w:p>
                    </w:txbxContent>
                  </v:textbox>
                </v:rect>
                <w10:anchorlock/>
              </v:group>
            </w:pict>
          </mc:Fallback>
        </mc:AlternateContent>
      </w:r>
    </w:p>
    <w:p w14:paraId="137B32CC" w14:textId="77777777" w:rsidR="005E6253" w:rsidRDefault="00F44E9B">
      <w:pPr>
        <w:spacing w:after="2280" w:line="259" w:lineRule="auto"/>
        <w:ind w:left="0" w:right="79" w:firstLine="0"/>
        <w:jc w:val="center"/>
      </w:pPr>
      <w:r>
        <w:rPr>
          <w:sz w:val="20"/>
        </w:rPr>
        <w:t>ANIMAL</w:t>
      </w:r>
      <w:r>
        <w:rPr>
          <w:sz w:val="20"/>
        </w:rPr>
        <w:tab/>
        <w:t>HEALTH</w:t>
      </w:r>
      <w:r>
        <w:rPr>
          <w:sz w:val="20"/>
        </w:rPr>
        <w:tab/>
        <w:t>INSURANCE</w:t>
      </w:r>
      <w:r>
        <w:rPr>
          <w:sz w:val="20"/>
        </w:rPr>
        <w:tab/>
        <w:t>BROKERS</w:t>
      </w:r>
    </w:p>
    <w:p w14:paraId="78588B15" w14:textId="77777777" w:rsidR="005E6253" w:rsidRDefault="00F44E9B">
      <w:pPr>
        <w:spacing w:after="702" w:line="259" w:lineRule="auto"/>
        <w:ind w:left="40" w:firstLine="0"/>
        <w:jc w:val="center"/>
      </w:pPr>
      <w:r>
        <w:rPr>
          <w:b/>
          <w:color w:val="B7BC34"/>
          <w:sz w:val="44"/>
        </w:rPr>
        <w:t>Conflict Of Int</w:t>
      </w:r>
      <w:r w:rsidRPr="007379B0">
        <w:rPr>
          <w:b/>
          <w:color w:val="B7BC34"/>
          <w:sz w:val="44"/>
        </w:rPr>
        <w:t>erest Policy</w:t>
      </w:r>
    </w:p>
    <w:sdt>
      <w:sdtPr>
        <w:rPr>
          <w:rFonts w:ascii="Times New Roman" w:eastAsia="Times New Roman" w:hAnsi="Times New Roman" w:cs="Times New Roman"/>
          <w:color w:val="auto"/>
          <w:kern w:val="0"/>
          <w:sz w:val="24"/>
          <w:lang w:val="en-ZA" w:eastAsia="en-GB" w:bidi="ar-SA"/>
          <w14:ligatures w14:val="none"/>
        </w:rPr>
        <w:id w:val="-1136564735"/>
        <w:docPartObj>
          <w:docPartGallery w:val="Table of Contents"/>
        </w:docPartObj>
      </w:sdtPr>
      <w:sdtEndPr/>
      <w:sdtContent>
        <w:p w14:paraId="77DC8FB3" w14:textId="77777777" w:rsidR="005E6253" w:rsidRDefault="00F44E9B">
          <w:pPr>
            <w:spacing w:after="312" w:line="259" w:lineRule="auto"/>
            <w:ind w:left="390" w:firstLine="0"/>
          </w:pPr>
          <w:r>
            <w:rPr>
              <w:b/>
              <w:color w:val="B3B834"/>
              <w:sz w:val="28"/>
            </w:rPr>
            <w:t>Contents</w:t>
          </w:r>
        </w:p>
        <w:p w14:paraId="6381B598" w14:textId="77777777" w:rsidR="005E6253" w:rsidRDefault="00F44E9B">
          <w:pPr>
            <w:pStyle w:val="TOC1"/>
            <w:tabs>
              <w:tab w:val="right" w:pos="10405"/>
            </w:tabs>
          </w:pPr>
          <w:r>
            <w:fldChar w:fldCharType="begin"/>
          </w:r>
          <w:r>
            <w:instrText xml:space="preserve"> TOC \o "1-1" \h \z \u </w:instrText>
          </w:r>
          <w:r>
            <w:fldChar w:fldCharType="separate"/>
          </w:r>
          <w:hyperlink w:anchor="_Toc20529">
            <w:r w:rsidR="005E6253">
              <w:t>Important</w:t>
            </w:r>
            <w:r w:rsidR="005E6253">
              <w:tab/>
            </w:r>
            <w:r w:rsidR="005E6253">
              <w:fldChar w:fldCharType="begin"/>
            </w:r>
            <w:r w:rsidR="005E6253">
              <w:instrText>PAGEREF _Toc20529 \h</w:instrText>
            </w:r>
            <w:r w:rsidR="005E6253">
              <w:fldChar w:fldCharType="separate"/>
            </w:r>
            <w:r w:rsidR="005E6253">
              <w:rPr>
                <w:b/>
                <w:color w:val="B7BC34"/>
              </w:rPr>
              <w:t>1</w:t>
            </w:r>
            <w:r w:rsidR="005E6253">
              <w:fldChar w:fldCharType="end"/>
            </w:r>
          </w:hyperlink>
        </w:p>
        <w:p w14:paraId="022073E5" w14:textId="77777777" w:rsidR="005E6253" w:rsidRDefault="005E6253">
          <w:pPr>
            <w:pStyle w:val="TOC1"/>
            <w:tabs>
              <w:tab w:val="right" w:pos="10405"/>
            </w:tabs>
          </w:pPr>
          <w:hyperlink w:anchor="_Toc20530">
            <w:r>
              <w:t>To whom does this policy apply</w:t>
            </w:r>
            <w:r>
              <w:tab/>
            </w:r>
            <w:r>
              <w:fldChar w:fldCharType="begin"/>
            </w:r>
            <w:r>
              <w:instrText>PAGEREF _Toc20530 \h</w:instrText>
            </w:r>
            <w:r>
              <w:fldChar w:fldCharType="separate"/>
            </w:r>
            <w:r>
              <w:rPr>
                <w:b/>
                <w:color w:val="B7BC34"/>
              </w:rPr>
              <w:t>1</w:t>
            </w:r>
            <w:r>
              <w:fldChar w:fldCharType="end"/>
            </w:r>
          </w:hyperlink>
        </w:p>
        <w:p w14:paraId="320ACC58" w14:textId="77777777" w:rsidR="005E6253" w:rsidRDefault="005E6253">
          <w:pPr>
            <w:pStyle w:val="TOC1"/>
            <w:tabs>
              <w:tab w:val="right" w:pos="10405"/>
            </w:tabs>
          </w:pPr>
          <w:hyperlink w:anchor="_Toc20531">
            <w:r>
              <w:t>Definition</w:t>
            </w:r>
            <w:r>
              <w:tab/>
            </w:r>
            <w:r>
              <w:fldChar w:fldCharType="begin"/>
            </w:r>
            <w:r>
              <w:instrText>PAGEREF _Toc20531 \h</w:instrText>
            </w:r>
            <w:r>
              <w:fldChar w:fldCharType="separate"/>
            </w:r>
            <w:r>
              <w:rPr>
                <w:b/>
                <w:color w:val="B7BC34"/>
              </w:rPr>
              <w:t>1</w:t>
            </w:r>
            <w:r>
              <w:fldChar w:fldCharType="end"/>
            </w:r>
          </w:hyperlink>
        </w:p>
        <w:p w14:paraId="634E0FA1" w14:textId="77777777" w:rsidR="005E6253" w:rsidRDefault="005E6253">
          <w:pPr>
            <w:pStyle w:val="TOC1"/>
            <w:tabs>
              <w:tab w:val="right" w:pos="10405"/>
            </w:tabs>
          </w:pPr>
          <w:hyperlink w:anchor="_Toc20532">
            <w:r>
              <w:t>What do we deem to be a Conflict of Interest</w:t>
            </w:r>
            <w:r>
              <w:tab/>
            </w:r>
            <w:r>
              <w:fldChar w:fldCharType="begin"/>
            </w:r>
            <w:r>
              <w:instrText>PAGEREF _Toc20532 \h</w:instrText>
            </w:r>
            <w:r>
              <w:fldChar w:fldCharType="separate"/>
            </w:r>
            <w:r>
              <w:rPr>
                <w:b/>
                <w:color w:val="B7BC34"/>
              </w:rPr>
              <w:t>2</w:t>
            </w:r>
            <w:r>
              <w:fldChar w:fldCharType="end"/>
            </w:r>
          </w:hyperlink>
        </w:p>
        <w:p w14:paraId="44BA8528" w14:textId="77777777" w:rsidR="005E6253" w:rsidRDefault="005E6253">
          <w:pPr>
            <w:pStyle w:val="TOC1"/>
            <w:tabs>
              <w:tab w:val="right" w:pos="10405"/>
            </w:tabs>
          </w:pPr>
          <w:hyperlink w:anchor="_Toc20533">
            <w:r>
              <w:t>Our disclosures include</w:t>
            </w:r>
            <w:r>
              <w:tab/>
            </w:r>
            <w:r>
              <w:fldChar w:fldCharType="begin"/>
            </w:r>
            <w:r>
              <w:instrText>PAGEREF _Toc20533 \h</w:instrText>
            </w:r>
            <w:r>
              <w:fldChar w:fldCharType="separate"/>
            </w:r>
            <w:r>
              <w:rPr>
                <w:b/>
                <w:color w:val="B7BC34"/>
              </w:rPr>
              <w:t>3</w:t>
            </w:r>
            <w:r>
              <w:fldChar w:fldCharType="end"/>
            </w:r>
          </w:hyperlink>
        </w:p>
        <w:p w14:paraId="42931810" w14:textId="77777777" w:rsidR="005E6253" w:rsidRDefault="005E6253">
          <w:pPr>
            <w:pStyle w:val="TOC1"/>
            <w:tabs>
              <w:tab w:val="right" w:pos="10405"/>
            </w:tabs>
          </w:pPr>
          <w:hyperlink w:anchor="_Toc20534">
            <w:r>
              <w:t>What were the results of this process and its ongoing monitoring</w:t>
            </w:r>
            <w:r>
              <w:tab/>
            </w:r>
            <w:r>
              <w:fldChar w:fldCharType="begin"/>
            </w:r>
            <w:r>
              <w:instrText>PAGEREF _Toc20534 \h</w:instrText>
            </w:r>
            <w:r>
              <w:fldChar w:fldCharType="separate"/>
            </w:r>
            <w:r>
              <w:rPr>
                <w:b/>
                <w:color w:val="B7BC34"/>
              </w:rPr>
              <w:t>3</w:t>
            </w:r>
            <w:r>
              <w:fldChar w:fldCharType="end"/>
            </w:r>
          </w:hyperlink>
        </w:p>
        <w:p w14:paraId="200EF10F" w14:textId="77777777" w:rsidR="005E6253" w:rsidRDefault="005E6253">
          <w:pPr>
            <w:pStyle w:val="TOC1"/>
            <w:tabs>
              <w:tab w:val="right" w:pos="10405"/>
            </w:tabs>
          </w:pPr>
          <w:hyperlink w:anchor="_Toc20535">
            <w:r>
              <w:t>How do we ensure this policy is understood and adhered to by all role players</w:t>
            </w:r>
            <w:r>
              <w:tab/>
            </w:r>
            <w:r>
              <w:fldChar w:fldCharType="begin"/>
            </w:r>
            <w:r>
              <w:instrText>PAGEREF _Toc20535 \h</w:instrText>
            </w:r>
            <w:r>
              <w:fldChar w:fldCharType="separate"/>
            </w:r>
            <w:r>
              <w:rPr>
                <w:b/>
                <w:color w:val="B7BC34"/>
              </w:rPr>
              <w:t>4</w:t>
            </w:r>
            <w:r>
              <w:fldChar w:fldCharType="end"/>
            </w:r>
          </w:hyperlink>
        </w:p>
        <w:p w14:paraId="78429EB8" w14:textId="77777777" w:rsidR="005E6253" w:rsidRDefault="005E6253">
          <w:pPr>
            <w:pStyle w:val="TOC1"/>
            <w:tabs>
              <w:tab w:val="right" w:pos="10405"/>
            </w:tabs>
          </w:pPr>
          <w:hyperlink w:anchor="_Toc20536">
            <w:r>
              <w:t>We receive the following remuneration from Renasa Insurance Company Limited</w:t>
            </w:r>
            <w:r>
              <w:tab/>
            </w:r>
            <w:r>
              <w:fldChar w:fldCharType="begin"/>
            </w:r>
            <w:r>
              <w:instrText>PAGEREF _Toc20536 \h</w:instrText>
            </w:r>
            <w:r>
              <w:fldChar w:fldCharType="separate"/>
            </w:r>
            <w:r>
              <w:rPr>
                <w:b/>
                <w:color w:val="B7BC34"/>
              </w:rPr>
              <w:t>4</w:t>
            </w:r>
            <w:r>
              <w:fldChar w:fldCharType="end"/>
            </w:r>
          </w:hyperlink>
        </w:p>
        <w:p w14:paraId="2ECFE39E" w14:textId="77777777" w:rsidR="005E6253" w:rsidRDefault="005E6253">
          <w:pPr>
            <w:pStyle w:val="TOC1"/>
            <w:tabs>
              <w:tab w:val="right" w:pos="10405"/>
            </w:tabs>
          </w:pPr>
          <w:hyperlink w:anchor="_Toc20537">
            <w:r>
              <w:t>Ownership &amp; Association</w:t>
            </w:r>
            <w:r>
              <w:tab/>
            </w:r>
            <w:r>
              <w:fldChar w:fldCharType="begin"/>
            </w:r>
            <w:r>
              <w:instrText>PAGEREF _Toc20537 \h</w:instrText>
            </w:r>
            <w:r>
              <w:fldChar w:fldCharType="separate"/>
            </w:r>
            <w:r>
              <w:rPr>
                <w:b/>
                <w:color w:val="B7BC34"/>
              </w:rPr>
              <w:t>4</w:t>
            </w:r>
            <w:r>
              <w:fldChar w:fldCharType="end"/>
            </w:r>
          </w:hyperlink>
        </w:p>
        <w:p w14:paraId="785BF817" w14:textId="77777777" w:rsidR="005E6253" w:rsidRDefault="005E6253">
          <w:pPr>
            <w:pStyle w:val="TOC1"/>
            <w:tabs>
              <w:tab w:val="right" w:pos="10405"/>
            </w:tabs>
          </w:pPr>
          <w:hyperlink w:anchor="_Toc20538">
            <w:r>
              <w:t>Summary of other conflicts we have identified and the corrective measures put in place</w:t>
            </w:r>
            <w:r>
              <w:tab/>
            </w:r>
            <w:r>
              <w:fldChar w:fldCharType="begin"/>
            </w:r>
            <w:r>
              <w:instrText>PAGEREF _Toc20538 \h</w:instrText>
            </w:r>
            <w:r>
              <w:fldChar w:fldCharType="separate"/>
            </w:r>
            <w:r>
              <w:rPr>
                <w:b/>
                <w:color w:val="B7BC34"/>
              </w:rPr>
              <w:t>4</w:t>
            </w:r>
            <w:r>
              <w:fldChar w:fldCharType="end"/>
            </w:r>
          </w:hyperlink>
        </w:p>
        <w:p w14:paraId="7B49866F" w14:textId="77777777" w:rsidR="005E6253" w:rsidRDefault="005E6253">
          <w:pPr>
            <w:pStyle w:val="TOC1"/>
            <w:tabs>
              <w:tab w:val="right" w:pos="10405"/>
            </w:tabs>
          </w:pPr>
          <w:hyperlink w:anchor="_Toc20539">
            <w:r>
              <w:t>Consequences of Non-compliance with the Policy</w:t>
            </w:r>
            <w:r>
              <w:tab/>
            </w:r>
            <w:r>
              <w:fldChar w:fldCharType="begin"/>
            </w:r>
            <w:r>
              <w:instrText>PAGEREF _Toc20539 \h</w:instrText>
            </w:r>
            <w:r>
              <w:fldChar w:fldCharType="separate"/>
            </w:r>
            <w:r>
              <w:rPr>
                <w:b/>
                <w:color w:val="B7BC34"/>
              </w:rPr>
              <w:t>4</w:t>
            </w:r>
            <w:r>
              <w:fldChar w:fldCharType="end"/>
            </w:r>
          </w:hyperlink>
        </w:p>
        <w:p w14:paraId="4EB748BC" w14:textId="77777777" w:rsidR="005E6253" w:rsidRDefault="005E6253">
          <w:pPr>
            <w:pStyle w:val="TOC1"/>
            <w:tabs>
              <w:tab w:val="right" w:pos="10405"/>
            </w:tabs>
          </w:pPr>
          <w:hyperlink w:anchor="_Toc20540">
            <w:r>
              <w:t>Version control</w:t>
            </w:r>
            <w:r>
              <w:tab/>
            </w:r>
            <w:r>
              <w:fldChar w:fldCharType="begin"/>
            </w:r>
            <w:r>
              <w:instrText>PAGEREF _Toc20540 \h</w:instrText>
            </w:r>
            <w:r>
              <w:fldChar w:fldCharType="separate"/>
            </w:r>
            <w:r>
              <w:rPr>
                <w:b/>
                <w:color w:val="B7BC34"/>
              </w:rPr>
              <w:t>4</w:t>
            </w:r>
            <w:r>
              <w:fldChar w:fldCharType="end"/>
            </w:r>
          </w:hyperlink>
        </w:p>
        <w:p w14:paraId="126156ED" w14:textId="77777777" w:rsidR="00F410D6" w:rsidRDefault="00F44E9B">
          <w:r>
            <w:fldChar w:fldCharType="end"/>
          </w:r>
        </w:p>
        <w:p w14:paraId="179BE702" w14:textId="77777777" w:rsidR="00F410D6" w:rsidRDefault="00F410D6"/>
        <w:p w14:paraId="5CF40B31" w14:textId="77777777" w:rsidR="00F410D6" w:rsidRDefault="00F410D6"/>
        <w:p w14:paraId="52289F73" w14:textId="77777777" w:rsidR="00F410D6" w:rsidRDefault="00F410D6"/>
        <w:p w14:paraId="0E32A328" w14:textId="77777777" w:rsidR="00F410D6" w:rsidRDefault="00F410D6"/>
        <w:p w14:paraId="68F6AD97" w14:textId="77777777" w:rsidR="00F410D6" w:rsidRDefault="0025105C" w:rsidP="00F410D6">
          <w:pPr>
            <w:pStyle w:val="NormalWeb"/>
          </w:pPr>
        </w:p>
      </w:sdtContent>
    </w:sdt>
    <w:p w14:paraId="20CF78BD" w14:textId="42B5AED4" w:rsidR="00F410D6" w:rsidRPr="00F410D6" w:rsidRDefault="00F410D6" w:rsidP="00F410D6">
      <w:pPr>
        <w:pStyle w:val="NormalWeb"/>
        <w:rPr>
          <w:rFonts w:ascii="Century Gothic" w:hAnsi="Century Gothic"/>
        </w:rPr>
      </w:pPr>
      <w:r w:rsidRPr="00F410D6">
        <w:rPr>
          <w:rFonts w:ascii="Century Gothic" w:hAnsi="Century Gothic"/>
          <w:color w:val="333333"/>
          <w:sz w:val="20"/>
          <w:szCs w:val="20"/>
        </w:rPr>
        <w:t xml:space="preserve">MediPet Animal Health Insurance Brokers (Pty) Ltd (Co. Reg No: 2007/007495/07) recognises the importance of operating in an open and transparent manner in all aspects of the operations of the business, be that with our clients, our suppliers, our service providers or members of the greater business community within which we operate, either directly a part of the financial services industry or not. Whilst the legislative requirements may be the foundation for this policy, it is far more practical in its application and takes basic business ethics as its overall primary standard and objective. The Board of directors takes this policy as a statement that binds the ethics of the company. </w:t>
      </w:r>
    </w:p>
    <w:p w14:paraId="5257B3F0" w14:textId="77777777" w:rsidR="00F410D6" w:rsidRPr="007379B0" w:rsidRDefault="00F410D6" w:rsidP="00F410D6">
      <w:pPr>
        <w:pStyle w:val="NormalWeb"/>
        <w:rPr>
          <w:rFonts w:ascii="Century Gothic" w:hAnsi="Century Gothic"/>
          <w:b/>
          <w:bCs/>
          <w:color w:val="B7BC34"/>
        </w:rPr>
      </w:pPr>
      <w:r w:rsidRPr="007379B0">
        <w:rPr>
          <w:rFonts w:ascii="Century Gothic" w:hAnsi="Century Gothic"/>
          <w:b/>
          <w:bCs/>
          <w:color w:val="B7BC34"/>
          <w:sz w:val="20"/>
          <w:szCs w:val="20"/>
        </w:rPr>
        <w:t xml:space="preserve">Important </w:t>
      </w:r>
    </w:p>
    <w:p w14:paraId="099EF0C2" w14:textId="77777777" w:rsidR="00F410D6" w:rsidRPr="00F410D6" w:rsidRDefault="00F410D6" w:rsidP="00F410D6">
      <w:pPr>
        <w:pStyle w:val="NormalWeb"/>
        <w:rPr>
          <w:rFonts w:ascii="Century Gothic" w:hAnsi="Century Gothic"/>
        </w:rPr>
      </w:pPr>
      <w:r w:rsidRPr="00F410D6">
        <w:rPr>
          <w:rFonts w:ascii="Century Gothic" w:hAnsi="Century Gothic"/>
          <w:color w:val="333333"/>
          <w:sz w:val="20"/>
          <w:szCs w:val="20"/>
        </w:rPr>
        <w:t xml:space="preserve">Kindly note that we refer to you as our “Members”, and we have attempted to keep this consistent in all our communication, however, there are some instances where we had to refer to you as “the client” due to legalities. </w:t>
      </w:r>
    </w:p>
    <w:p w14:paraId="3186EB8A" w14:textId="77777777" w:rsidR="00F410D6" w:rsidRPr="007379B0" w:rsidRDefault="00F410D6" w:rsidP="00F410D6">
      <w:pPr>
        <w:pStyle w:val="NormalWeb"/>
        <w:rPr>
          <w:rFonts w:ascii="Century Gothic" w:hAnsi="Century Gothic"/>
          <w:b/>
          <w:bCs/>
          <w:color w:val="B7BC34"/>
        </w:rPr>
      </w:pPr>
      <w:r w:rsidRPr="007379B0">
        <w:rPr>
          <w:rFonts w:ascii="Century Gothic" w:hAnsi="Century Gothic"/>
          <w:b/>
          <w:bCs/>
          <w:color w:val="B7BC34"/>
          <w:sz w:val="20"/>
          <w:szCs w:val="20"/>
        </w:rPr>
        <w:t xml:space="preserve">To whom does this policy apply </w:t>
      </w:r>
    </w:p>
    <w:p w14:paraId="2006D54B" w14:textId="77777777" w:rsidR="00F410D6" w:rsidRPr="00F410D6" w:rsidRDefault="00F410D6" w:rsidP="00F410D6">
      <w:pPr>
        <w:pStyle w:val="NormalWeb"/>
        <w:rPr>
          <w:rFonts w:ascii="Century Gothic" w:hAnsi="Century Gothic"/>
        </w:rPr>
      </w:pPr>
      <w:r w:rsidRPr="00F410D6">
        <w:rPr>
          <w:rFonts w:ascii="Century Gothic" w:hAnsi="Century Gothic"/>
          <w:color w:val="333333"/>
          <w:sz w:val="20"/>
          <w:szCs w:val="20"/>
        </w:rPr>
        <w:t xml:space="preserve">This policy is deemed to apply to all employees, which include </w:t>
      </w:r>
    </w:p>
    <w:p w14:paraId="41314EA6" w14:textId="77777777" w:rsidR="00F410D6" w:rsidRPr="00F410D6" w:rsidRDefault="00F410D6" w:rsidP="00F410D6">
      <w:pPr>
        <w:pStyle w:val="NormalWeb"/>
        <w:numPr>
          <w:ilvl w:val="0"/>
          <w:numId w:val="16"/>
        </w:numPr>
        <w:rPr>
          <w:rFonts w:ascii="Century Gothic" w:hAnsi="Century Gothic"/>
          <w:color w:val="A8E000"/>
          <w:sz w:val="20"/>
          <w:szCs w:val="20"/>
        </w:rPr>
      </w:pPr>
      <w:r w:rsidRPr="00F410D6">
        <w:rPr>
          <w:rFonts w:ascii="Century Gothic" w:hAnsi="Century Gothic"/>
          <w:color w:val="333333"/>
          <w:sz w:val="20"/>
          <w:szCs w:val="20"/>
        </w:rPr>
        <w:t xml:space="preserve">Directors </w:t>
      </w:r>
    </w:p>
    <w:p w14:paraId="1BA31D2F" w14:textId="77777777" w:rsidR="00F410D6" w:rsidRPr="00F410D6" w:rsidRDefault="00F410D6" w:rsidP="00F410D6">
      <w:pPr>
        <w:pStyle w:val="NormalWeb"/>
        <w:numPr>
          <w:ilvl w:val="0"/>
          <w:numId w:val="16"/>
        </w:numPr>
        <w:rPr>
          <w:rFonts w:ascii="Century Gothic" w:hAnsi="Century Gothic"/>
          <w:color w:val="A8E000"/>
          <w:sz w:val="20"/>
          <w:szCs w:val="20"/>
        </w:rPr>
      </w:pPr>
      <w:r w:rsidRPr="00F410D6">
        <w:rPr>
          <w:rFonts w:ascii="Century Gothic" w:hAnsi="Century Gothic"/>
          <w:color w:val="333333"/>
          <w:sz w:val="20"/>
          <w:szCs w:val="20"/>
        </w:rPr>
        <w:t xml:space="preserve">Managers </w:t>
      </w:r>
    </w:p>
    <w:p w14:paraId="5BA3569C" w14:textId="77777777" w:rsidR="00F410D6" w:rsidRPr="00F410D6" w:rsidRDefault="00F410D6" w:rsidP="00F410D6">
      <w:pPr>
        <w:pStyle w:val="NormalWeb"/>
        <w:numPr>
          <w:ilvl w:val="0"/>
          <w:numId w:val="16"/>
        </w:numPr>
        <w:rPr>
          <w:rFonts w:ascii="Century Gothic" w:hAnsi="Century Gothic"/>
          <w:color w:val="A8E000"/>
          <w:sz w:val="20"/>
          <w:szCs w:val="20"/>
        </w:rPr>
      </w:pPr>
      <w:r w:rsidRPr="00F410D6">
        <w:rPr>
          <w:rFonts w:ascii="Century Gothic" w:hAnsi="Century Gothic"/>
          <w:color w:val="333333"/>
          <w:sz w:val="20"/>
          <w:szCs w:val="20"/>
        </w:rPr>
        <w:t xml:space="preserve">Permanent staff </w:t>
      </w:r>
    </w:p>
    <w:p w14:paraId="243E83E7" w14:textId="77777777" w:rsidR="00F410D6" w:rsidRPr="00F410D6" w:rsidRDefault="00F410D6" w:rsidP="00F410D6">
      <w:pPr>
        <w:pStyle w:val="NormalWeb"/>
        <w:numPr>
          <w:ilvl w:val="0"/>
          <w:numId w:val="16"/>
        </w:numPr>
        <w:rPr>
          <w:rFonts w:ascii="Century Gothic" w:hAnsi="Century Gothic"/>
          <w:color w:val="A8E000"/>
          <w:sz w:val="20"/>
          <w:szCs w:val="20"/>
        </w:rPr>
      </w:pPr>
      <w:r w:rsidRPr="00F410D6">
        <w:rPr>
          <w:rFonts w:ascii="Century Gothic" w:hAnsi="Century Gothic"/>
          <w:color w:val="333333"/>
          <w:sz w:val="20"/>
          <w:szCs w:val="20"/>
        </w:rPr>
        <w:t xml:space="preserve">Contract and/or temporary staff </w:t>
      </w:r>
    </w:p>
    <w:p w14:paraId="0D56F79C" w14:textId="77777777" w:rsidR="00F410D6" w:rsidRPr="00F410D6" w:rsidRDefault="00F410D6" w:rsidP="00F410D6">
      <w:pPr>
        <w:pStyle w:val="NormalWeb"/>
        <w:ind w:left="720"/>
        <w:rPr>
          <w:rFonts w:ascii="Century Gothic" w:hAnsi="Century Gothic"/>
          <w:color w:val="A8E000"/>
          <w:sz w:val="20"/>
          <w:szCs w:val="20"/>
        </w:rPr>
      </w:pPr>
      <w:r w:rsidRPr="00F410D6">
        <w:rPr>
          <w:rFonts w:ascii="Century Gothic" w:hAnsi="Century Gothic"/>
          <w:color w:val="333333"/>
          <w:sz w:val="20"/>
          <w:szCs w:val="20"/>
        </w:rPr>
        <w:t xml:space="preserve">Whether they be employed in the financial services sector or not. </w:t>
      </w:r>
    </w:p>
    <w:p w14:paraId="5C65C21C" w14:textId="77777777" w:rsidR="00F410D6" w:rsidRPr="007379B0" w:rsidRDefault="00F410D6" w:rsidP="00F410D6">
      <w:pPr>
        <w:pStyle w:val="NormalWeb"/>
        <w:ind w:left="720"/>
        <w:rPr>
          <w:rFonts w:ascii="Century Gothic" w:hAnsi="Century Gothic"/>
          <w:b/>
          <w:bCs/>
          <w:color w:val="B7BC34"/>
          <w:sz w:val="20"/>
          <w:szCs w:val="20"/>
        </w:rPr>
      </w:pPr>
      <w:r w:rsidRPr="007379B0">
        <w:rPr>
          <w:rFonts w:ascii="Century Gothic" w:hAnsi="Century Gothic"/>
          <w:b/>
          <w:bCs/>
          <w:color w:val="B7BC34"/>
          <w:sz w:val="20"/>
          <w:szCs w:val="20"/>
        </w:rPr>
        <w:t xml:space="preserve">Definition </w:t>
      </w:r>
    </w:p>
    <w:p w14:paraId="46D48CFB" w14:textId="77777777" w:rsidR="00F410D6" w:rsidRPr="00F410D6" w:rsidRDefault="00F410D6" w:rsidP="00F410D6">
      <w:pPr>
        <w:pStyle w:val="NormalWeb"/>
        <w:ind w:left="720"/>
        <w:rPr>
          <w:rFonts w:ascii="Century Gothic" w:hAnsi="Century Gothic"/>
          <w:color w:val="A8E000"/>
          <w:sz w:val="20"/>
          <w:szCs w:val="20"/>
        </w:rPr>
      </w:pPr>
      <w:r w:rsidRPr="00F410D6">
        <w:rPr>
          <w:rFonts w:ascii="Century Gothic" w:hAnsi="Century Gothic"/>
          <w:color w:val="333333"/>
          <w:sz w:val="20"/>
          <w:szCs w:val="20"/>
        </w:rPr>
        <w:t xml:space="preserve">The Financial Advisory &amp; Intermediary Services Act, Act No 37 of (FAIS) gives us the foundation for our policy. It defines a conflict as: </w:t>
      </w:r>
    </w:p>
    <w:p w14:paraId="633146BC" w14:textId="77777777" w:rsidR="00F410D6" w:rsidRPr="00F410D6" w:rsidRDefault="00F410D6" w:rsidP="00F410D6">
      <w:pPr>
        <w:pStyle w:val="NormalWeb"/>
        <w:ind w:left="720"/>
        <w:rPr>
          <w:rFonts w:ascii="Century Gothic" w:hAnsi="Century Gothic"/>
          <w:color w:val="A8E000"/>
          <w:sz w:val="20"/>
          <w:szCs w:val="20"/>
        </w:rPr>
      </w:pPr>
      <w:r w:rsidRPr="00F410D6">
        <w:rPr>
          <w:rFonts w:ascii="Century Gothic" w:hAnsi="Century Gothic"/>
          <w:color w:val="333333"/>
          <w:sz w:val="20"/>
          <w:szCs w:val="20"/>
        </w:rPr>
        <w:t xml:space="preserve">“Conflict of Interest” means “any situation in which a provider or a representative has an actual or potential interest that may, in rendering a financial service to a client, - </w:t>
      </w:r>
    </w:p>
    <w:p w14:paraId="7473740F" w14:textId="77777777" w:rsidR="00F410D6" w:rsidRPr="00F410D6" w:rsidRDefault="00F410D6" w:rsidP="00F410D6">
      <w:pPr>
        <w:pStyle w:val="NormalWeb"/>
        <w:numPr>
          <w:ilvl w:val="1"/>
          <w:numId w:val="16"/>
        </w:numPr>
        <w:rPr>
          <w:rFonts w:ascii="Century Gothic" w:hAnsi="Century Gothic"/>
          <w:color w:val="A8E000"/>
          <w:sz w:val="20"/>
          <w:szCs w:val="20"/>
        </w:rPr>
      </w:pPr>
      <w:r w:rsidRPr="00F410D6">
        <w:rPr>
          <w:rFonts w:ascii="Century Gothic" w:hAnsi="Century Gothic"/>
          <w:color w:val="333333"/>
          <w:sz w:val="20"/>
          <w:szCs w:val="20"/>
        </w:rPr>
        <w:t xml:space="preserve">(a)  influence the objective performance of his, her or its obligations to that client; or </w:t>
      </w:r>
    </w:p>
    <w:p w14:paraId="0C385485" w14:textId="77777777" w:rsidR="00F410D6" w:rsidRPr="00F410D6" w:rsidRDefault="00F410D6" w:rsidP="00F410D6">
      <w:pPr>
        <w:pStyle w:val="NormalWeb"/>
        <w:numPr>
          <w:ilvl w:val="1"/>
          <w:numId w:val="16"/>
        </w:numPr>
        <w:rPr>
          <w:rFonts w:ascii="Century Gothic" w:hAnsi="Century Gothic"/>
          <w:color w:val="A8E000"/>
          <w:sz w:val="20"/>
          <w:szCs w:val="20"/>
        </w:rPr>
      </w:pPr>
      <w:r w:rsidRPr="00F410D6">
        <w:rPr>
          <w:rFonts w:ascii="Century Gothic" w:hAnsi="Century Gothic"/>
          <w:color w:val="333333"/>
          <w:sz w:val="20"/>
          <w:szCs w:val="20"/>
        </w:rPr>
        <w:t xml:space="preserve">(b)  prevent a provider or representative from rendering an unbiased and fair financial service to that client, or from acting in the interests of that client, including, but not limited to - </w:t>
      </w:r>
    </w:p>
    <w:p w14:paraId="680F2989" w14:textId="77777777" w:rsidR="00F410D6" w:rsidRPr="00F410D6" w:rsidRDefault="00F410D6" w:rsidP="00F410D6">
      <w:pPr>
        <w:pStyle w:val="NormalWeb"/>
        <w:numPr>
          <w:ilvl w:val="2"/>
          <w:numId w:val="16"/>
        </w:numPr>
        <w:rPr>
          <w:rFonts w:ascii="Century Gothic" w:hAnsi="Century Gothic"/>
          <w:color w:val="A8E000"/>
          <w:sz w:val="20"/>
          <w:szCs w:val="20"/>
        </w:rPr>
      </w:pPr>
      <w:r w:rsidRPr="00F410D6">
        <w:rPr>
          <w:rFonts w:ascii="Century Gothic" w:hAnsi="Century Gothic"/>
          <w:color w:val="333333"/>
          <w:sz w:val="20"/>
          <w:szCs w:val="20"/>
        </w:rPr>
        <w:t xml:space="preserve">(i)  a financial interest </w:t>
      </w:r>
    </w:p>
    <w:p w14:paraId="28B967F4" w14:textId="77777777" w:rsidR="00F410D6" w:rsidRPr="00F410D6" w:rsidRDefault="00F410D6" w:rsidP="00F410D6">
      <w:pPr>
        <w:pStyle w:val="NormalWeb"/>
        <w:numPr>
          <w:ilvl w:val="2"/>
          <w:numId w:val="16"/>
        </w:numPr>
        <w:rPr>
          <w:rFonts w:ascii="Century Gothic" w:hAnsi="Century Gothic"/>
          <w:color w:val="A8E000"/>
          <w:sz w:val="20"/>
          <w:szCs w:val="20"/>
        </w:rPr>
      </w:pPr>
      <w:r w:rsidRPr="00F410D6">
        <w:rPr>
          <w:rFonts w:ascii="Century Gothic" w:hAnsi="Century Gothic"/>
          <w:color w:val="333333"/>
          <w:sz w:val="20"/>
          <w:szCs w:val="20"/>
        </w:rPr>
        <w:t xml:space="preserve">(ii)  an ownership interest </w:t>
      </w:r>
    </w:p>
    <w:p w14:paraId="6BD5C6CB" w14:textId="77777777" w:rsidR="00F410D6" w:rsidRPr="00F410D6" w:rsidRDefault="00F410D6" w:rsidP="00F410D6">
      <w:pPr>
        <w:pStyle w:val="NormalWeb"/>
        <w:numPr>
          <w:ilvl w:val="2"/>
          <w:numId w:val="16"/>
        </w:numPr>
        <w:rPr>
          <w:rFonts w:ascii="Century Gothic" w:hAnsi="Century Gothic"/>
          <w:color w:val="A8E000"/>
          <w:sz w:val="20"/>
          <w:szCs w:val="20"/>
        </w:rPr>
      </w:pPr>
      <w:r w:rsidRPr="00F410D6">
        <w:rPr>
          <w:rFonts w:ascii="Century Gothic" w:hAnsi="Century Gothic"/>
          <w:color w:val="333333"/>
          <w:sz w:val="20"/>
          <w:szCs w:val="20"/>
        </w:rPr>
        <w:t xml:space="preserve">(iii)  any relationship with a third party” </w:t>
      </w:r>
    </w:p>
    <w:p w14:paraId="03383AB5" w14:textId="77777777" w:rsidR="00F410D6" w:rsidRPr="00F410D6" w:rsidRDefault="00F410D6" w:rsidP="00F410D6">
      <w:pPr>
        <w:pStyle w:val="NormalWeb"/>
        <w:ind w:left="720"/>
        <w:rPr>
          <w:rFonts w:ascii="Century Gothic" w:hAnsi="Century Gothic"/>
          <w:color w:val="A8E000"/>
          <w:sz w:val="20"/>
          <w:szCs w:val="20"/>
        </w:rPr>
      </w:pPr>
      <w:r w:rsidRPr="00F410D6">
        <w:rPr>
          <w:rFonts w:ascii="Century Gothic" w:hAnsi="Century Gothic"/>
          <w:color w:val="333333"/>
          <w:sz w:val="20"/>
          <w:szCs w:val="20"/>
        </w:rPr>
        <w:t xml:space="preserve">“financial interest” means “any cash, cash equivalent, voucher, gift, service, advantage, benefit, discount, domestic or foreign travel, hospitality, accommodation, sponsorship, other incentive or valuable consideration, other than </w:t>
      </w:r>
    </w:p>
    <w:p w14:paraId="1F30E708" w14:textId="77777777" w:rsidR="00F410D6" w:rsidRPr="00F410D6" w:rsidRDefault="00F410D6" w:rsidP="00F410D6">
      <w:pPr>
        <w:pStyle w:val="NormalWeb"/>
        <w:numPr>
          <w:ilvl w:val="1"/>
          <w:numId w:val="16"/>
        </w:numPr>
        <w:rPr>
          <w:rFonts w:ascii="Century Gothic" w:hAnsi="Century Gothic"/>
          <w:color w:val="A8E000"/>
          <w:sz w:val="20"/>
          <w:szCs w:val="20"/>
        </w:rPr>
      </w:pPr>
      <w:r w:rsidRPr="00F410D6">
        <w:rPr>
          <w:rFonts w:ascii="Century Gothic" w:hAnsi="Century Gothic"/>
          <w:color w:val="333333"/>
          <w:sz w:val="20"/>
          <w:szCs w:val="20"/>
        </w:rPr>
        <w:t xml:space="preserve">(a)  an ownership interest; </w:t>
      </w:r>
    </w:p>
    <w:p w14:paraId="321BD701" w14:textId="77777777" w:rsidR="00F410D6" w:rsidRPr="00F410D6" w:rsidRDefault="00F410D6" w:rsidP="00F410D6">
      <w:pPr>
        <w:pStyle w:val="NormalWeb"/>
        <w:numPr>
          <w:ilvl w:val="1"/>
          <w:numId w:val="16"/>
        </w:numPr>
        <w:rPr>
          <w:rFonts w:ascii="Century Gothic" w:hAnsi="Century Gothic"/>
          <w:color w:val="A8E000"/>
          <w:sz w:val="20"/>
          <w:szCs w:val="20"/>
        </w:rPr>
      </w:pPr>
      <w:r w:rsidRPr="00F410D6">
        <w:rPr>
          <w:rFonts w:ascii="Century Gothic" w:hAnsi="Century Gothic"/>
          <w:color w:val="333333"/>
          <w:sz w:val="20"/>
          <w:szCs w:val="20"/>
        </w:rPr>
        <w:t xml:space="preserve">(b)  training, that is not exclusively available to a selected group of providers or representatives, on </w:t>
      </w:r>
    </w:p>
    <w:p w14:paraId="71141B93" w14:textId="77777777" w:rsidR="00F410D6" w:rsidRPr="00F410D6" w:rsidRDefault="00F410D6" w:rsidP="00F410D6">
      <w:pPr>
        <w:pStyle w:val="NormalWeb"/>
        <w:rPr>
          <w:rFonts w:ascii="Century Gothic" w:hAnsi="Century Gothic"/>
        </w:rPr>
      </w:pPr>
      <w:r w:rsidRPr="00F410D6">
        <w:rPr>
          <w:rFonts w:ascii="Century Gothic" w:hAnsi="Century Gothic"/>
          <w:color w:val="333333"/>
          <w:sz w:val="20"/>
          <w:szCs w:val="20"/>
        </w:rPr>
        <w:t xml:space="preserve">(i) products and legal matters relating to those products; </w:t>
      </w:r>
    </w:p>
    <w:p w14:paraId="2B72CAEB" w14:textId="77777777" w:rsidR="00F410D6" w:rsidRPr="00F410D6" w:rsidRDefault="00F410D6" w:rsidP="00F410D6">
      <w:pPr>
        <w:pStyle w:val="NormalWeb"/>
        <w:numPr>
          <w:ilvl w:val="0"/>
          <w:numId w:val="17"/>
        </w:numPr>
        <w:rPr>
          <w:rFonts w:ascii="Century Gothic" w:hAnsi="Century Gothic"/>
        </w:rPr>
      </w:pPr>
      <w:r w:rsidRPr="00F410D6">
        <w:rPr>
          <w:rFonts w:ascii="Century Gothic" w:hAnsi="Century Gothic"/>
          <w:color w:val="333333"/>
          <w:sz w:val="20"/>
          <w:szCs w:val="20"/>
        </w:rPr>
        <w:t xml:space="preserve">(i)  general financial and industry information; </w:t>
      </w:r>
    </w:p>
    <w:p w14:paraId="6DDF5E3A" w14:textId="77777777" w:rsidR="00F410D6" w:rsidRPr="00F410D6" w:rsidRDefault="00F410D6" w:rsidP="00F410D6">
      <w:pPr>
        <w:pStyle w:val="NormalWeb"/>
        <w:numPr>
          <w:ilvl w:val="0"/>
          <w:numId w:val="17"/>
        </w:numPr>
        <w:rPr>
          <w:rFonts w:ascii="Century Gothic" w:hAnsi="Century Gothic"/>
        </w:rPr>
      </w:pPr>
      <w:r w:rsidRPr="00F410D6">
        <w:rPr>
          <w:rFonts w:ascii="Century Gothic" w:hAnsi="Century Gothic"/>
          <w:color w:val="333333"/>
          <w:sz w:val="20"/>
          <w:szCs w:val="20"/>
        </w:rPr>
        <w:t xml:space="preserve">(ii)  specialised technological systems of a third party necessary for the rendering of a financial service; </w:t>
      </w:r>
    </w:p>
    <w:p w14:paraId="2D2ED480" w14:textId="77777777" w:rsidR="00F410D6" w:rsidRPr="00F410D6" w:rsidRDefault="00F410D6" w:rsidP="00F410D6">
      <w:pPr>
        <w:pStyle w:val="NormalWeb"/>
        <w:ind w:left="720"/>
        <w:rPr>
          <w:rFonts w:ascii="Century Gothic" w:hAnsi="Century Gothic"/>
        </w:rPr>
      </w:pPr>
      <w:r w:rsidRPr="00F410D6">
        <w:rPr>
          <w:rFonts w:ascii="Century Gothic" w:hAnsi="Century Gothic"/>
          <w:color w:val="333333"/>
          <w:sz w:val="20"/>
          <w:szCs w:val="20"/>
        </w:rPr>
        <w:lastRenderedPageBreak/>
        <w:t xml:space="preserve">but excluding travel and accommodation associated with that training; </w:t>
      </w:r>
    </w:p>
    <w:p w14:paraId="789B0F09" w14:textId="77777777" w:rsidR="00F410D6" w:rsidRPr="00F410D6" w:rsidRDefault="00F410D6" w:rsidP="00F410D6">
      <w:pPr>
        <w:pStyle w:val="NormalWeb"/>
        <w:rPr>
          <w:rFonts w:ascii="Century Gothic" w:hAnsi="Century Gothic"/>
        </w:rPr>
      </w:pPr>
      <w:r w:rsidRPr="00F410D6">
        <w:rPr>
          <w:rFonts w:ascii="Century Gothic" w:hAnsi="Century Gothic"/>
          <w:color w:val="333333"/>
          <w:sz w:val="20"/>
          <w:szCs w:val="20"/>
        </w:rPr>
        <w:t xml:space="preserve">“immaterial financial interest” means “any financial interest with a determinable monetary value, the aggregate of which does not exceed R 1 000 in any calendar year from the same third party”; </w:t>
      </w:r>
    </w:p>
    <w:p w14:paraId="6F9CB29E" w14:textId="77777777" w:rsidR="00F410D6" w:rsidRPr="00F410D6" w:rsidRDefault="00F410D6" w:rsidP="00F410D6">
      <w:pPr>
        <w:pStyle w:val="NormalWeb"/>
        <w:rPr>
          <w:rFonts w:ascii="Century Gothic" w:hAnsi="Century Gothic"/>
        </w:rPr>
      </w:pPr>
      <w:r w:rsidRPr="00F410D6">
        <w:rPr>
          <w:rFonts w:ascii="Century Gothic" w:hAnsi="Century Gothic"/>
          <w:color w:val="333333"/>
          <w:sz w:val="20"/>
          <w:szCs w:val="20"/>
        </w:rPr>
        <w:t xml:space="preserve">“third party” means “a product supplier, another provider, an associate of a product supplier or a provider, a distribution channel and any other person who in terms of an agreement provides a financial interest to a provider or its representatives”. </w:t>
      </w:r>
    </w:p>
    <w:p w14:paraId="697D5C65" w14:textId="77777777" w:rsidR="00F410D6" w:rsidRPr="00F410D6" w:rsidRDefault="00F410D6" w:rsidP="00F410D6">
      <w:pPr>
        <w:pStyle w:val="NormalWeb"/>
        <w:rPr>
          <w:rFonts w:ascii="Century Gothic" w:hAnsi="Century Gothic"/>
        </w:rPr>
      </w:pPr>
      <w:r w:rsidRPr="00F410D6">
        <w:rPr>
          <w:rFonts w:ascii="Century Gothic" w:hAnsi="Century Gothic"/>
          <w:color w:val="333333"/>
          <w:sz w:val="16"/>
          <w:szCs w:val="16"/>
        </w:rPr>
        <w:t xml:space="preserve">MediPet Animal Health Insurance Brokers (PTY) LTD | FSP Number 32613 </w:t>
      </w:r>
      <w:r w:rsidRPr="00F410D6">
        <w:rPr>
          <w:rFonts w:ascii="Century Gothic" w:hAnsi="Century Gothic"/>
          <w:color w:val="333333"/>
          <w:sz w:val="18"/>
          <w:szCs w:val="18"/>
        </w:rPr>
        <w:t xml:space="preserve">1 </w:t>
      </w:r>
    </w:p>
    <w:p w14:paraId="094E786B" w14:textId="77777777" w:rsidR="00F410D6" w:rsidRPr="00F410D6" w:rsidRDefault="00F410D6" w:rsidP="00F410D6">
      <w:pPr>
        <w:pStyle w:val="NormalWeb"/>
        <w:rPr>
          <w:rFonts w:ascii="Century Gothic" w:hAnsi="Century Gothic"/>
        </w:rPr>
      </w:pPr>
      <w:r w:rsidRPr="00F410D6">
        <w:rPr>
          <w:rFonts w:ascii="Century Gothic" w:hAnsi="Century Gothic"/>
          <w:color w:val="333333"/>
          <w:sz w:val="20"/>
          <w:szCs w:val="20"/>
        </w:rPr>
        <w:t>“associate” means</w:t>
      </w:r>
      <w:r w:rsidRPr="00F410D6">
        <w:rPr>
          <w:rFonts w:ascii="Century Gothic" w:hAnsi="Century Gothic"/>
          <w:color w:val="333333"/>
          <w:sz w:val="20"/>
          <w:szCs w:val="20"/>
        </w:rPr>
        <w:br/>
        <w:t xml:space="preserve">a) in relation to a natural person, </w:t>
      </w:r>
    </w:p>
    <w:p w14:paraId="226E5FAA" w14:textId="77777777" w:rsidR="00F410D6" w:rsidRPr="00F410D6" w:rsidRDefault="00F410D6" w:rsidP="00F410D6">
      <w:pPr>
        <w:pStyle w:val="NormalWeb"/>
        <w:numPr>
          <w:ilvl w:val="0"/>
          <w:numId w:val="18"/>
        </w:numPr>
        <w:rPr>
          <w:rFonts w:ascii="Century Gothic" w:hAnsi="Century Gothic"/>
        </w:rPr>
      </w:pPr>
      <w:r w:rsidRPr="00F410D6">
        <w:rPr>
          <w:rFonts w:ascii="Century Gothic" w:hAnsi="Century Gothic"/>
          <w:color w:val="333333"/>
          <w:sz w:val="20"/>
          <w:szCs w:val="20"/>
        </w:rPr>
        <w:t xml:space="preserve">(i)  a person who is recognised in law or the tenets of religion as the spouse, life partner, or civil union partner of that person; </w:t>
      </w:r>
    </w:p>
    <w:p w14:paraId="7F58B879" w14:textId="77777777" w:rsidR="00F410D6" w:rsidRPr="00F410D6" w:rsidRDefault="00F410D6" w:rsidP="00F410D6">
      <w:pPr>
        <w:pStyle w:val="NormalWeb"/>
        <w:numPr>
          <w:ilvl w:val="0"/>
          <w:numId w:val="18"/>
        </w:numPr>
        <w:rPr>
          <w:rFonts w:ascii="Century Gothic" w:hAnsi="Century Gothic"/>
        </w:rPr>
      </w:pPr>
      <w:r w:rsidRPr="00F410D6">
        <w:rPr>
          <w:rFonts w:ascii="Century Gothic" w:hAnsi="Century Gothic"/>
          <w:color w:val="333333"/>
          <w:sz w:val="20"/>
          <w:szCs w:val="20"/>
        </w:rPr>
        <w:t xml:space="preserve">(ii)  a child of that person, including a stepchild, adopted child and a child born out of wedlock; </w:t>
      </w:r>
    </w:p>
    <w:p w14:paraId="09A9F13F" w14:textId="77777777" w:rsidR="00F410D6" w:rsidRPr="00F410D6" w:rsidRDefault="00F410D6" w:rsidP="00F410D6">
      <w:pPr>
        <w:pStyle w:val="NormalWeb"/>
        <w:numPr>
          <w:ilvl w:val="0"/>
          <w:numId w:val="18"/>
        </w:numPr>
        <w:rPr>
          <w:rFonts w:ascii="Century Gothic" w:hAnsi="Century Gothic"/>
        </w:rPr>
      </w:pPr>
      <w:r w:rsidRPr="00F410D6">
        <w:rPr>
          <w:rFonts w:ascii="Century Gothic" w:hAnsi="Century Gothic"/>
          <w:color w:val="333333"/>
          <w:sz w:val="20"/>
          <w:szCs w:val="20"/>
        </w:rPr>
        <w:t xml:space="preserve">(iii)  a parent or stepparent of that person; </w:t>
      </w:r>
    </w:p>
    <w:p w14:paraId="5798B7F4" w14:textId="77777777" w:rsidR="00F410D6" w:rsidRPr="00F410D6" w:rsidRDefault="00F410D6" w:rsidP="00F410D6">
      <w:pPr>
        <w:pStyle w:val="NormalWeb"/>
        <w:numPr>
          <w:ilvl w:val="0"/>
          <w:numId w:val="18"/>
        </w:numPr>
        <w:rPr>
          <w:rFonts w:ascii="Century Gothic" w:hAnsi="Century Gothic"/>
        </w:rPr>
      </w:pPr>
      <w:r w:rsidRPr="00F410D6">
        <w:rPr>
          <w:rFonts w:ascii="Century Gothic" w:hAnsi="Century Gothic"/>
          <w:color w:val="333333"/>
          <w:sz w:val="20"/>
          <w:szCs w:val="20"/>
        </w:rPr>
        <w:t xml:space="preserve">(iv)  a person in respect of which that person is recognised in law or appointed by a court as the </w:t>
      </w:r>
    </w:p>
    <w:p w14:paraId="18D60314" w14:textId="77777777" w:rsidR="00F410D6" w:rsidRPr="00F410D6" w:rsidRDefault="00F410D6" w:rsidP="00F410D6">
      <w:pPr>
        <w:pStyle w:val="NormalWeb"/>
        <w:ind w:left="720"/>
        <w:rPr>
          <w:rFonts w:ascii="Century Gothic" w:hAnsi="Century Gothic"/>
        </w:rPr>
      </w:pPr>
      <w:r w:rsidRPr="00F410D6">
        <w:rPr>
          <w:rFonts w:ascii="Century Gothic" w:hAnsi="Century Gothic"/>
          <w:color w:val="333333"/>
          <w:sz w:val="20"/>
          <w:szCs w:val="20"/>
        </w:rPr>
        <w:t xml:space="preserve">person legally responsible for managing the affairs of or meeting the daily care needs of the </w:t>
      </w:r>
    </w:p>
    <w:p w14:paraId="6540DE45" w14:textId="77777777" w:rsidR="00F410D6" w:rsidRPr="00F410D6" w:rsidRDefault="00F410D6" w:rsidP="00F410D6">
      <w:pPr>
        <w:pStyle w:val="NormalWeb"/>
        <w:ind w:left="720"/>
        <w:rPr>
          <w:rFonts w:ascii="Century Gothic" w:hAnsi="Century Gothic"/>
        </w:rPr>
      </w:pPr>
      <w:r w:rsidRPr="00F410D6">
        <w:rPr>
          <w:rFonts w:ascii="Century Gothic" w:hAnsi="Century Gothic"/>
          <w:color w:val="333333"/>
          <w:sz w:val="20"/>
          <w:szCs w:val="20"/>
        </w:rPr>
        <w:t xml:space="preserve">first mentioned person. </w:t>
      </w:r>
    </w:p>
    <w:p w14:paraId="049BEC44" w14:textId="77777777" w:rsidR="00F410D6" w:rsidRPr="00F410D6" w:rsidRDefault="00F410D6" w:rsidP="00F410D6">
      <w:pPr>
        <w:pStyle w:val="NormalWeb"/>
        <w:numPr>
          <w:ilvl w:val="0"/>
          <w:numId w:val="18"/>
        </w:numPr>
        <w:rPr>
          <w:rFonts w:ascii="Century Gothic" w:hAnsi="Century Gothic"/>
        </w:rPr>
      </w:pPr>
      <w:r w:rsidRPr="00F410D6">
        <w:rPr>
          <w:rFonts w:ascii="Century Gothic" w:hAnsi="Century Gothic"/>
          <w:color w:val="333333"/>
          <w:sz w:val="20"/>
          <w:szCs w:val="20"/>
        </w:rPr>
        <w:t xml:space="preserve">(v)  a person who is the spouse, life partner or civil union partner of a person referred to in (ii), (iii) </w:t>
      </w:r>
    </w:p>
    <w:p w14:paraId="6CC38F18" w14:textId="77777777" w:rsidR="00F410D6" w:rsidRPr="00F410D6" w:rsidRDefault="00F410D6" w:rsidP="00F410D6">
      <w:pPr>
        <w:pStyle w:val="NormalWeb"/>
        <w:ind w:left="720"/>
        <w:rPr>
          <w:rFonts w:ascii="Century Gothic" w:hAnsi="Century Gothic"/>
        </w:rPr>
      </w:pPr>
      <w:r w:rsidRPr="00F410D6">
        <w:rPr>
          <w:rFonts w:ascii="Century Gothic" w:hAnsi="Century Gothic"/>
          <w:color w:val="333333"/>
          <w:sz w:val="20"/>
          <w:szCs w:val="20"/>
        </w:rPr>
        <w:t xml:space="preserve">and (iv). </w:t>
      </w:r>
    </w:p>
    <w:p w14:paraId="255573DF" w14:textId="77777777" w:rsidR="00F410D6" w:rsidRPr="00F410D6" w:rsidRDefault="00F410D6" w:rsidP="00F410D6">
      <w:pPr>
        <w:pStyle w:val="NormalWeb"/>
        <w:numPr>
          <w:ilvl w:val="0"/>
          <w:numId w:val="18"/>
        </w:numPr>
        <w:rPr>
          <w:rFonts w:ascii="Century Gothic" w:hAnsi="Century Gothic"/>
        </w:rPr>
      </w:pPr>
      <w:r w:rsidRPr="00F410D6">
        <w:rPr>
          <w:rFonts w:ascii="Century Gothic" w:hAnsi="Century Gothic"/>
          <w:color w:val="333333"/>
          <w:sz w:val="20"/>
          <w:szCs w:val="20"/>
        </w:rPr>
        <w:t xml:space="preserve">(vi)  a person who is in a commercial partnership with that person. </w:t>
      </w:r>
    </w:p>
    <w:p w14:paraId="5A4AF812" w14:textId="77777777" w:rsidR="00F410D6" w:rsidRPr="00F410D6" w:rsidRDefault="00F410D6" w:rsidP="00F410D6">
      <w:pPr>
        <w:pStyle w:val="NormalWeb"/>
        <w:rPr>
          <w:rFonts w:ascii="Century Gothic" w:hAnsi="Century Gothic"/>
        </w:rPr>
      </w:pPr>
      <w:r w:rsidRPr="00F410D6">
        <w:rPr>
          <w:rFonts w:ascii="Century Gothic" w:hAnsi="Century Gothic"/>
          <w:color w:val="333333"/>
          <w:sz w:val="20"/>
          <w:szCs w:val="20"/>
        </w:rPr>
        <w:t xml:space="preserve">b) in relation to a juristic person, </w:t>
      </w:r>
    </w:p>
    <w:p w14:paraId="091B9E03" w14:textId="77777777" w:rsidR="00F410D6" w:rsidRPr="00F410D6" w:rsidRDefault="00F410D6" w:rsidP="00F410D6">
      <w:pPr>
        <w:pStyle w:val="NormalWeb"/>
        <w:numPr>
          <w:ilvl w:val="0"/>
          <w:numId w:val="19"/>
        </w:numPr>
        <w:rPr>
          <w:rFonts w:ascii="Century Gothic" w:hAnsi="Century Gothic"/>
        </w:rPr>
      </w:pPr>
      <w:r w:rsidRPr="00F410D6">
        <w:rPr>
          <w:rFonts w:ascii="Century Gothic" w:hAnsi="Century Gothic"/>
          <w:color w:val="333333"/>
          <w:sz w:val="20"/>
          <w:szCs w:val="20"/>
        </w:rPr>
        <w:t xml:space="preserve">(i)  which is a company, means any subsidiary or holding company of that company, any other subsidiary of that holding company and any other company of which that holding company is a subsidiary. </w:t>
      </w:r>
    </w:p>
    <w:p w14:paraId="038999E8" w14:textId="77777777" w:rsidR="00F410D6" w:rsidRPr="00F410D6" w:rsidRDefault="00F410D6" w:rsidP="00F410D6">
      <w:pPr>
        <w:pStyle w:val="NormalWeb"/>
        <w:numPr>
          <w:ilvl w:val="0"/>
          <w:numId w:val="19"/>
        </w:numPr>
        <w:rPr>
          <w:rFonts w:ascii="Century Gothic" w:hAnsi="Century Gothic"/>
        </w:rPr>
      </w:pPr>
      <w:r w:rsidRPr="00F410D6">
        <w:rPr>
          <w:rFonts w:ascii="Century Gothic" w:hAnsi="Century Gothic"/>
          <w:color w:val="333333"/>
          <w:sz w:val="20"/>
          <w:szCs w:val="20"/>
        </w:rPr>
        <w:t xml:space="preserve">(ii)  which is a closed corporation registered under the Close Corporations Act, means any member thereof as defined in section 1 of that Act. </w:t>
      </w:r>
    </w:p>
    <w:p w14:paraId="50E21154" w14:textId="77777777" w:rsidR="00F410D6" w:rsidRPr="00F410D6" w:rsidRDefault="00F410D6" w:rsidP="00F410D6">
      <w:pPr>
        <w:pStyle w:val="NormalWeb"/>
        <w:numPr>
          <w:ilvl w:val="0"/>
          <w:numId w:val="19"/>
        </w:numPr>
        <w:rPr>
          <w:rFonts w:ascii="Century Gothic" w:hAnsi="Century Gothic"/>
        </w:rPr>
      </w:pPr>
      <w:r w:rsidRPr="00F410D6">
        <w:rPr>
          <w:rFonts w:ascii="Century Gothic" w:hAnsi="Century Gothic"/>
          <w:color w:val="333333"/>
          <w:sz w:val="20"/>
          <w:szCs w:val="20"/>
        </w:rPr>
        <w:t xml:space="preserve">(iii)  Which is not a company or a closed corporation, means another juristic person which would have been a subsidiary or holding company of the first-mentioned juristic person: </w:t>
      </w:r>
    </w:p>
    <w:p w14:paraId="0BBF9843" w14:textId="77777777" w:rsidR="00F410D6" w:rsidRPr="00F410D6" w:rsidRDefault="00F410D6" w:rsidP="00F410D6">
      <w:pPr>
        <w:pStyle w:val="NormalWeb"/>
        <w:numPr>
          <w:ilvl w:val="0"/>
          <w:numId w:val="19"/>
        </w:numPr>
        <w:rPr>
          <w:rFonts w:ascii="Century Gothic" w:hAnsi="Century Gothic"/>
        </w:rPr>
      </w:pPr>
      <w:r w:rsidRPr="00F410D6">
        <w:rPr>
          <w:rFonts w:ascii="Century Gothic" w:hAnsi="Century Gothic"/>
          <w:color w:val="333333"/>
          <w:sz w:val="20"/>
          <w:szCs w:val="20"/>
        </w:rPr>
        <w:t xml:space="preserve">(iv)  had such first-mentioned juristic person been a company; or </w:t>
      </w:r>
    </w:p>
    <w:p w14:paraId="50410686" w14:textId="77777777" w:rsidR="00F410D6" w:rsidRPr="00F410D6" w:rsidRDefault="00F410D6" w:rsidP="00F410D6">
      <w:pPr>
        <w:pStyle w:val="NormalWeb"/>
        <w:numPr>
          <w:ilvl w:val="0"/>
          <w:numId w:val="19"/>
        </w:numPr>
        <w:rPr>
          <w:rFonts w:ascii="Century Gothic" w:hAnsi="Century Gothic"/>
        </w:rPr>
      </w:pPr>
      <w:r w:rsidRPr="00F410D6">
        <w:rPr>
          <w:rFonts w:ascii="Century Gothic" w:hAnsi="Century Gothic"/>
          <w:color w:val="333333"/>
          <w:sz w:val="20"/>
          <w:szCs w:val="20"/>
        </w:rPr>
        <w:t xml:space="preserve">(v)  in the case where that other person, too, is not a company, had both the first-mentioned juristic </w:t>
      </w:r>
    </w:p>
    <w:p w14:paraId="69A427C1" w14:textId="77777777" w:rsidR="00F410D6" w:rsidRPr="00F410D6" w:rsidRDefault="00F410D6" w:rsidP="00F410D6">
      <w:pPr>
        <w:pStyle w:val="NormalWeb"/>
        <w:ind w:left="720"/>
        <w:rPr>
          <w:rFonts w:ascii="Century Gothic" w:hAnsi="Century Gothic"/>
        </w:rPr>
      </w:pPr>
      <w:r w:rsidRPr="00F410D6">
        <w:rPr>
          <w:rFonts w:ascii="Century Gothic" w:hAnsi="Century Gothic"/>
          <w:color w:val="333333"/>
          <w:sz w:val="20"/>
          <w:szCs w:val="20"/>
        </w:rPr>
        <w:t xml:space="preserve">person and that other juristic person been a company. </w:t>
      </w:r>
    </w:p>
    <w:p w14:paraId="59961897" w14:textId="77777777" w:rsidR="00F410D6" w:rsidRPr="00F410D6" w:rsidRDefault="00F410D6" w:rsidP="00F410D6">
      <w:pPr>
        <w:pStyle w:val="NormalWeb"/>
        <w:numPr>
          <w:ilvl w:val="0"/>
          <w:numId w:val="19"/>
        </w:numPr>
        <w:rPr>
          <w:rFonts w:ascii="Century Gothic" w:hAnsi="Century Gothic"/>
        </w:rPr>
      </w:pPr>
      <w:r w:rsidRPr="00F410D6">
        <w:rPr>
          <w:rFonts w:ascii="Century Gothic" w:hAnsi="Century Gothic"/>
          <w:color w:val="333333"/>
          <w:sz w:val="20"/>
          <w:szCs w:val="20"/>
        </w:rPr>
        <w:t xml:space="preserve">(vi)  means any person in accordance with whose directions or instructions the board of directors of or, </w:t>
      </w:r>
    </w:p>
    <w:p w14:paraId="6E3A2DE6" w14:textId="77777777" w:rsidR="00F410D6" w:rsidRPr="00F410D6" w:rsidRDefault="00F410D6" w:rsidP="00F410D6">
      <w:pPr>
        <w:pStyle w:val="NormalWeb"/>
        <w:ind w:left="720"/>
        <w:rPr>
          <w:rFonts w:ascii="Century Gothic" w:hAnsi="Century Gothic"/>
        </w:rPr>
      </w:pPr>
      <w:r w:rsidRPr="00F410D6">
        <w:rPr>
          <w:rFonts w:ascii="Century Gothic" w:hAnsi="Century Gothic"/>
          <w:color w:val="333333"/>
          <w:sz w:val="20"/>
          <w:szCs w:val="20"/>
        </w:rPr>
        <w:t xml:space="preserve">in the case where such juristic person is not a company, the governing body of such juristic person is accustomed to act. </w:t>
      </w:r>
    </w:p>
    <w:p w14:paraId="48FFB09D" w14:textId="77777777" w:rsidR="00F410D6" w:rsidRPr="00F410D6" w:rsidRDefault="00F410D6" w:rsidP="00F410D6">
      <w:pPr>
        <w:pStyle w:val="NormalWeb"/>
        <w:rPr>
          <w:rFonts w:ascii="Century Gothic" w:hAnsi="Century Gothic"/>
        </w:rPr>
      </w:pPr>
      <w:r w:rsidRPr="00F410D6">
        <w:rPr>
          <w:rFonts w:ascii="Century Gothic" w:hAnsi="Century Gothic"/>
          <w:color w:val="333333"/>
          <w:sz w:val="20"/>
          <w:szCs w:val="20"/>
        </w:rPr>
        <w:t xml:space="preserve">c) in relation to any person, </w:t>
      </w:r>
    </w:p>
    <w:p w14:paraId="14274BC8" w14:textId="77777777" w:rsidR="00F410D6" w:rsidRPr="00F410D6" w:rsidRDefault="00F410D6" w:rsidP="00F410D6">
      <w:pPr>
        <w:pStyle w:val="NormalWeb"/>
        <w:rPr>
          <w:rFonts w:ascii="Century Gothic" w:hAnsi="Century Gothic"/>
        </w:rPr>
      </w:pPr>
      <w:r w:rsidRPr="00F410D6">
        <w:rPr>
          <w:rFonts w:ascii="Century Gothic" w:hAnsi="Century Gothic"/>
          <w:color w:val="333333"/>
          <w:sz w:val="20"/>
          <w:szCs w:val="20"/>
        </w:rPr>
        <w:t xml:space="preserve">(vii) means any juristic person of which the board of directors or, in the case where such juristic person is not a company, of which the governing body is accustomed to act in accordance with the directions or </w:t>
      </w:r>
      <w:r w:rsidRPr="00F410D6">
        <w:rPr>
          <w:rFonts w:ascii="Century Gothic" w:hAnsi="Century Gothic"/>
          <w:color w:val="333333"/>
          <w:sz w:val="20"/>
          <w:szCs w:val="20"/>
        </w:rPr>
        <w:lastRenderedPageBreak/>
        <w:t>instructions of the person first-mentioned in this paragraph or administered by</w:t>
      </w:r>
      <w:r w:rsidRPr="00F410D6">
        <w:rPr>
          <w:rFonts w:ascii="Century Gothic" w:hAnsi="Century Gothic"/>
          <w:color w:val="333333"/>
          <w:sz w:val="20"/>
          <w:szCs w:val="20"/>
        </w:rPr>
        <w:br/>
        <w:t xml:space="preserve">that person. </w:t>
      </w:r>
    </w:p>
    <w:p w14:paraId="4292FBD7" w14:textId="77777777" w:rsidR="00F410D6" w:rsidRPr="007379B0" w:rsidRDefault="00F410D6" w:rsidP="00F410D6">
      <w:pPr>
        <w:pStyle w:val="NormalWeb"/>
        <w:rPr>
          <w:rFonts w:ascii="Century Gothic" w:hAnsi="Century Gothic"/>
          <w:b/>
          <w:bCs/>
          <w:color w:val="B7BC34"/>
        </w:rPr>
      </w:pPr>
      <w:r w:rsidRPr="007379B0">
        <w:rPr>
          <w:rFonts w:ascii="Century Gothic" w:hAnsi="Century Gothic"/>
          <w:b/>
          <w:bCs/>
          <w:color w:val="B7BC34"/>
          <w:sz w:val="20"/>
          <w:szCs w:val="20"/>
        </w:rPr>
        <w:t xml:space="preserve">What do we deem to be a Conflict of Interest </w:t>
      </w:r>
    </w:p>
    <w:p w14:paraId="1BD44C30" w14:textId="77777777" w:rsidR="00F410D6" w:rsidRPr="00F410D6" w:rsidRDefault="00F410D6" w:rsidP="00F410D6">
      <w:pPr>
        <w:pStyle w:val="NormalWeb"/>
        <w:rPr>
          <w:rFonts w:ascii="Century Gothic" w:hAnsi="Century Gothic"/>
        </w:rPr>
      </w:pPr>
      <w:r w:rsidRPr="00F410D6">
        <w:rPr>
          <w:rFonts w:ascii="Century Gothic" w:hAnsi="Century Gothic"/>
          <w:color w:val="333333"/>
          <w:sz w:val="20"/>
          <w:szCs w:val="20"/>
        </w:rPr>
        <w:t xml:space="preserve">Any situation in which a provider or a representative has an actual or potential interest that may, in rendering a financial service to a client, </w:t>
      </w:r>
    </w:p>
    <w:p w14:paraId="3A7B8230" w14:textId="77777777" w:rsidR="00F410D6" w:rsidRPr="00F410D6" w:rsidRDefault="00F410D6" w:rsidP="00F410D6">
      <w:pPr>
        <w:pStyle w:val="NormalWeb"/>
        <w:numPr>
          <w:ilvl w:val="0"/>
          <w:numId w:val="20"/>
        </w:numPr>
        <w:rPr>
          <w:rFonts w:ascii="Century Gothic" w:hAnsi="Century Gothic"/>
          <w:color w:val="A8E000"/>
          <w:sz w:val="20"/>
          <w:szCs w:val="20"/>
        </w:rPr>
      </w:pPr>
      <w:r w:rsidRPr="00F410D6">
        <w:rPr>
          <w:rFonts w:ascii="Century Gothic" w:hAnsi="Century Gothic"/>
          <w:color w:val="333333"/>
          <w:sz w:val="20"/>
          <w:szCs w:val="20"/>
        </w:rPr>
        <w:t xml:space="preserve">Influence the objective performance of his, her or its obligations to that client; or </w:t>
      </w:r>
    </w:p>
    <w:p w14:paraId="2F3E407C" w14:textId="77777777" w:rsidR="00F410D6" w:rsidRPr="00F410D6" w:rsidRDefault="00F410D6" w:rsidP="00F410D6">
      <w:pPr>
        <w:pStyle w:val="NormalWeb"/>
        <w:numPr>
          <w:ilvl w:val="0"/>
          <w:numId w:val="20"/>
        </w:numPr>
        <w:rPr>
          <w:rFonts w:ascii="Century Gothic" w:hAnsi="Century Gothic"/>
          <w:color w:val="A8E000"/>
          <w:sz w:val="20"/>
          <w:szCs w:val="20"/>
        </w:rPr>
      </w:pPr>
      <w:r w:rsidRPr="00F410D6">
        <w:rPr>
          <w:rFonts w:ascii="Century Gothic" w:hAnsi="Century Gothic"/>
          <w:color w:val="333333"/>
          <w:sz w:val="20"/>
          <w:szCs w:val="20"/>
        </w:rPr>
        <w:t xml:space="preserve">prevent a provider or representative from rendering unbiased and fair financial services to that client, or from </w:t>
      </w:r>
    </w:p>
    <w:p w14:paraId="023C8EBF" w14:textId="77777777" w:rsidR="00F410D6" w:rsidRPr="00F410D6" w:rsidRDefault="00F410D6" w:rsidP="00F410D6">
      <w:pPr>
        <w:pStyle w:val="NormalWeb"/>
        <w:ind w:left="720"/>
        <w:rPr>
          <w:rFonts w:ascii="Century Gothic" w:hAnsi="Century Gothic"/>
          <w:color w:val="A8E000"/>
          <w:sz w:val="20"/>
          <w:szCs w:val="20"/>
        </w:rPr>
      </w:pPr>
      <w:r w:rsidRPr="00F410D6">
        <w:rPr>
          <w:rFonts w:ascii="Century Gothic" w:hAnsi="Century Gothic"/>
          <w:color w:val="333333"/>
          <w:sz w:val="20"/>
          <w:szCs w:val="20"/>
        </w:rPr>
        <w:t xml:space="preserve">acting in the interests of that client, </w:t>
      </w:r>
    </w:p>
    <w:p w14:paraId="683CE39E" w14:textId="77777777" w:rsidR="00F410D6" w:rsidRPr="00F410D6" w:rsidRDefault="00F410D6" w:rsidP="00F410D6">
      <w:pPr>
        <w:pStyle w:val="NormalWeb"/>
        <w:ind w:left="720"/>
        <w:rPr>
          <w:rFonts w:ascii="Century Gothic" w:hAnsi="Century Gothic"/>
          <w:color w:val="A8E000"/>
          <w:sz w:val="20"/>
          <w:szCs w:val="20"/>
        </w:rPr>
      </w:pPr>
      <w:r w:rsidRPr="00F410D6">
        <w:rPr>
          <w:rFonts w:ascii="Century Gothic" w:hAnsi="Century Gothic"/>
          <w:color w:val="333333"/>
          <w:sz w:val="20"/>
          <w:szCs w:val="20"/>
        </w:rPr>
        <w:t xml:space="preserve">i.e. In simple terms, companies with whom there is a relationship based on common shareholding, management control or family (in its widest context) members are involved and subsidiary or holding company status. </w:t>
      </w:r>
    </w:p>
    <w:p w14:paraId="02F50104" w14:textId="77777777" w:rsidR="00F410D6" w:rsidRPr="00F410D6" w:rsidRDefault="00F410D6" w:rsidP="00F410D6">
      <w:pPr>
        <w:pStyle w:val="NormalWeb"/>
        <w:ind w:left="720"/>
        <w:rPr>
          <w:rFonts w:ascii="Century Gothic" w:hAnsi="Century Gothic"/>
          <w:color w:val="A8E000"/>
          <w:sz w:val="20"/>
          <w:szCs w:val="20"/>
        </w:rPr>
      </w:pPr>
      <w:r w:rsidRPr="00F410D6">
        <w:rPr>
          <w:rFonts w:ascii="Century Gothic" w:hAnsi="Century Gothic"/>
          <w:color w:val="333333"/>
          <w:sz w:val="20"/>
          <w:szCs w:val="20"/>
        </w:rPr>
        <w:t xml:space="preserve">1. What Third Party relationships do we, or our staff, have? These include: </w:t>
      </w:r>
    </w:p>
    <w:p w14:paraId="0C34AE0E" w14:textId="77777777" w:rsidR="00F410D6" w:rsidRPr="00F410D6" w:rsidRDefault="00F410D6" w:rsidP="00F410D6">
      <w:pPr>
        <w:pStyle w:val="NormalWeb"/>
        <w:numPr>
          <w:ilvl w:val="0"/>
          <w:numId w:val="21"/>
        </w:numPr>
        <w:rPr>
          <w:rFonts w:ascii="Century Gothic" w:hAnsi="Century Gothic"/>
          <w:color w:val="A8E000"/>
          <w:sz w:val="20"/>
          <w:szCs w:val="20"/>
        </w:rPr>
      </w:pPr>
      <w:r w:rsidRPr="00F410D6">
        <w:rPr>
          <w:rFonts w:ascii="Century Gothic" w:hAnsi="Century Gothic"/>
          <w:color w:val="333333"/>
          <w:sz w:val="20"/>
          <w:szCs w:val="20"/>
        </w:rPr>
        <w:t xml:space="preserve">Product suppliers (insurers) including any of their associates </w:t>
      </w:r>
    </w:p>
    <w:p w14:paraId="5C05FA05" w14:textId="77777777" w:rsidR="00F410D6" w:rsidRPr="00F410D6" w:rsidRDefault="00F410D6" w:rsidP="00F410D6">
      <w:pPr>
        <w:pStyle w:val="NormalWeb"/>
        <w:numPr>
          <w:ilvl w:val="0"/>
          <w:numId w:val="21"/>
        </w:numPr>
        <w:rPr>
          <w:rFonts w:ascii="Century Gothic" w:hAnsi="Century Gothic"/>
          <w:color w:val="A8E000"/>
          <w:sz w:val="20"/>
          <w:szCs w:val="20"/>
        </w:rPr>
      </w:pPr>
      <w:r w:rsidRPr="00F410D6">
        <w:rPr>
          <w:rFonts w:ascii="Century Gothic" w:hAnsi="Century Gothic"/>
          <w:color w:val="333333"/>
          <w:sz w:val="20"/>
          <w:szCs w:val="20"/>
        </w:rPr>
        <w:t xml:space="preserve">Other FSP’s Including any of their associates </w:t>
      </w:r>
    </w:p>
    <w:p w14:paraId="6C5585B8" w14:textId="77777777" w:rsidR="00F410D6" w:rsidRPr="00F410D6" w:rsidRDefault="00F410D6" w:rsidP="00F410D6">
      <w:pPr>
        <w:pStyle w:val="NormalWeb"/>
        <w:numPr>
          <w:ilvl w:val="0"/>
          <w:numId w:val="21"/>
        </w:numPr>
        <w:rPr>
          <w:rFonts w:ascii="Century Gothic" w:hAnsi="Century Gothic"/>
          <w:color w:val="A8E000"/>
          <w:sz w:val="20"/>
          <w:szCs w:val="20"/>
        </w:rPr>
      </w:pPr>
      <w:r w:rsidRPr="00F410D6">
        <w:rPr>
          <w:rFonts w:ascii="Century Gothic" w:hAnsi="Century Gothic"/>
          <w:color w:val="333333"/>
          <w:sz w:val="20"/>
          <w:szCs w:val="20"/>
        </w:rPr>
        <w:t xml:space="preserve">Distribution channels </w:t>
      </w:r>
    </w:p>
    <w:p w14:paraId="27F7D4B0" w14:textId="77777777" w:rsidR="00F410D6" w:rsidRPr="00F410D6" w:rsidRDefault="00F410D6" w:rsidP="00F410D6">
      <w:pPr>
        <w:pStyle w:val="NormalWeb"/>
        <w:numPr>
          <w:ilvl w:val="0"/>
          <w:numId w:val="21"/>
        </w:numPr>
        <w:rPr>
          <w:rFonts w:ascii="Century Gothic" w:hAnsi="Century Gothic"/>
          <w:color w:val="A8E000"/>
          <w:sz w:val="20"/>
          <w:szCs w:val="20"/>
        </w:rPr>
      </w:pPr>
      <w:r w:rsidRPr="00F410D6">
        <w:rPr>
          <w:rFonts w:ascii="Century Gothic" w:hAnsi="Century Gothic"/>
          <w:color w:val="333333"/>
          <w:sz w:val="20"/>
          <w:szCs w:val="20"/>
        </w:rPr>
        <w:t xml:space="preserve">Any other person who in terms of an agreement or arrangement will benefit from a financial perspective, outside of the insurance environment, for example, stationery suppliers. </w:t>
      </w:r>
    </w:p>
    <w:p w14:paraId="69A72CB1" w14:textId="77777777" w:rsidR="00F410D6" w:rsidRPr="00F410D6" w:rsidRDefault="00F410D6" w:rsidP="00F410D6">
      <w:pPr>
        <w:pStyle w:val="NormalWeb"/>
        <w:rPr>
          <w:rFonts w:ascii="Century Gothic" w:hAnsi="Century Gothic"/>
        </w:rPr>
      </w:pPr>
      <w:r w:rsidRPr="00F410D6">
        <w:rPr>
          <w:rFonts w:ascii="Century Gothic" w:hAnsi="Century Gothic"/>
          <w:color w:val="333333"/>
          <w:sz w:val="16"/>
          <w:szCs w:val="16"/>
        </w:rPr>
        <w:t xml:space="preserve">MediPet Animal Health Insurance Brokers (PTY) LTD | FSP Number 32613 </w:t>
      </w:r>
      <w:r w:rsidRPr="00F410D6">
        <w:rPr>
          <w:rFonts w:ascii="Century Gothic" w:hAnsi="Century Gothic"/>
          <w:color w:val="333333"/>
          <w:sz w:val="18"/>
          <w:szCs w:val="18"/>
        </w:rPr>
        <w:t xml:space="preserve">2 </w:t>
      </w:r>
    </w:p>
    <w:p w14:paraId="4D6A6A73" w14:textId="77777777" w:rsidR="00F410D6" w:rsidRPr="00F410D6" w:rsidRDefault="00F410D6" w:rsidP="00F410D6">
      <w:pPr>
        <w:pStyle w:val="NormalWeb"/>
        <w:numPr>
          <w:ilvl w:val="0"/>
          <w:numId w:val="22"/>
        </w:numPr>
        <w:rPr>
          <w:rFonts w:ascii="Century Gothic" w:hAnsi="Century Gothic"/>
          <w:color w:val="333333"/>
          <w:sz w:val="20"/>
          <w:szCs w:val="20"/>
        </w:rPr>
      </w:pPr>
      <w:r w:rsidRPr="00F410D6">
        <w:rPr>
          <w:rFonts w:ascii="Century Gothic" w:hAnsi="Century Gothic"/>
          <w:color w:val="333333"/>
          <w:sz w:val="20"/>
          <w:szCs w:val="20"/>
        </w:rPr>
        <w:t xml:space="preserve">Is there any ownership interest within these relationships? And would this create a conflict of interest? </w:t>
      </w:r>
    </w:p>
    <w:p w14:paraId="0682AA0D" w14:textId="77777777" w:rsidR="00F410D6" w:rsidRPr="00F410D6" w:rsidRDefault="00F410D6" w:rsidP="00F410D6">
      <w:pPr>
        <w:pStyle w:val="NormalWeb"/>
        <w:numPr>
          <w:ilvl w:val="0"/>
          <w:numId w:val="22"/>
        </w:numPr>
        <w:rPr>
          <w:rFonts w:ascii="Century Gothic" w:hAnsi="Century Gothic"/>
          <w:color w:val="333333"/>
          <w:sz w:val="20"/>
          <w:szCs w:val="20"/>
        </w:rPr>
      </w:pPr>
      <w:r w:rsidRPr="00F410D6">
        <w:rPr>
          <w:rFonts w:ascii="Century Gothic" w:hAnsi="Century Gothic"/>
          <w:color w:val="333333"/>
          <w:sz w:val="20"/>
          <w:szCs w:val="20"/>
        </w:rPr>
        <w:t xml:space="preserve">Is there any financial interest paid from or to the entities within these relationships? And would this create a conflict of interest? </w:t>
      </w:r>
    </w:p>
    <w:p w14:paraId="5DC27A41" w14:textId="77777777" w:rsidR="00F410D6" w:rsidRPr="00F410D6" w:rsidRDefault="00F410D6" w:rsidP="00F410D6">
      <w:pPr>
        <w:pStyle w:val="NormalWeb"/>
        <w:numPr>
          <w:ilvl w:val="0"/>
          <w:numId w:val="22"/>
        </w:numPr>
        <w:rPr>
          <w:rFonts w:ascii="Century Gothic" w:hAnsi="Century Gothic"/>
          <w:color w:val="333333"/>
          <w:sz w:val="20"/>
          <w:szCs w:val="20"/>
        </w:rPr>
      </w:pPr>
      <w:r w:rsidRPr="00F410D6">
        <w:rPr>
          <w:rFonts w:ascii="Century Gothic" w:hAnsi="Century Gothic"/>
          <w:color w:val="333333"/>
          <w:sz w:val="20"/>
          <w:szCs w:val="20"/>
        </w:rPr>
        <w:t xml:space="preserve">Is there any immaterial financial interest paid from or to the entities within these relationships? If so are we monitoring the frequency and extent? </w:t>
      </w:r>
    </w:p>
    <w:p w14:paraId="08D8FF09" w14:textId="77777777" w:rsidR="00F410D6" w:rsidRPr="00F410D6" w:rsidRDefault="00F410D6" w:rsidP="00F410D6">
      <w:pPr>
        <w:pStyle w:val="NormalWeb"/>
        <w:numPr>
          <w:ilvl w:val="0"/>
          <w:numId w:val="22"/>
        </w:numPr>
        <w:rPr>
          <w:rFonts w:ascii="Century Gothic" w:hAnsi="Century Gothic"/>
          <w:color w:val="333333"/>
          <w:sz w:val="20"/>
          <w:szCs w:val="20"/>
        </w:rPr>
      </w:pPr>
      <w:r w:rsidRPr="00F410D6">
        <w:rPr>
          <w:rFonts w:ascii="Century Gothic" w:hAnsi="Century Gothic"/>
          <w:color w:val="333333"/>
          <w:sz w:val="20"/>
          <w:szCs w:val="20"/>
        </w:rPr>
        <w:t xml:space="preserve">What were our staff remuneration policies? </w:t>
      </w:r>
    </w:p>
    <w:p w14:paraId="07BCB392" w14:textId="77777777" w:rsidR="00F410D6" w:rsidRPr="00F410D6" w:rsidRDefault="00F410D6" w:rsidP="00F410D6">
      <w:pPr>
        <w:pStyle w:val="NormalWeb"/>
        <w:rPr>
          <w:rFonts w:ascii="Century Gothic" w:hAnsi="Century Gothic"/>
        </w:rPr>
      </w:pPr>
      <w:r w:rsidRPr="00F410D6">
        <w:rPr>
          <w:rFonts w:ascii="Century Gothic" w:hAnsi="Century Gothic"/>
          <w:color w:val="333333"/>
          <w:sz w:val="20"/>
          <w:szCs w:val="20"/>
        </w:rPr>
        <w:t xml:space="preserve">The process allowed us to assess all of our relationships, including those of our staff and including financial aspects, and to document these fully . The data collected was then reviewed to see, if a potential conflict had been identified, and then we had to see how best to deal with this. The options open to us included: </w:t>
      </w:r>
    </w:p>
    <w:p w14:paraId="6D419D76" w14:textId="77777777" w:rsidR="00F410D6" w:rsidRPr="00F410D6" w:rsidRDefault="00F410D6" w:rsidP="00F410D6">
      <w:pPr>
        <w:pStyle w:val="NormalWeb"/>
        <w:numPr>
          <w:ilvl w:val="0"/>
          <w:numId w:val="23"/>
        </w:numPr>
        <w:rPr>
          <w:rFonts w:ascii="Century Gothic" w:hAnsi="Century Gothic"/>
          <w:color w:val="A8E000"/>
          <w:sz w:val="20"/>
          <w:szCs w:val="20"/>
        </w:rPr>
      </w:pPr>
      <w:r w:rsidRPr="00F410D6">
        <w:rPr>
          <w:rFonts w:ascii="Century Gothic" w:hAnsi="Century Gothic"/>
          <w:color w:val="333333"/>
          <w:sz w:val="20"/>
          <w:szCs w:val="20"/>
        </w:rPr>
        <w:t xml:space="preserve">Avoidance i.e. Take away the situation that creates the conflict. OR </w:t>
      </w:r>
    </w:p>
    <w:p w14:paraId="0942A544" w14:textId="77777777" w:rsidR="00F410D6" w:rsidRPr="00F410D6" w:rsidRDefault="00F410D6" w:rsidP="00F410D6">
      <w:pPr>
        <w:pStyle w:val="NormalWeb"/>
        <w:numPr>
          <w:ilvl w:val="0"/>
          <w:numId w:val="23"/>
        </w:numPr>
        <w:rPr>
          <w:rFonts w:ascii="Century Gothic" w:hAnsi="Century Gothic"/>
          <w:color w:val="A8E000"/>
          <w:sz w:val="20"/>
          <w:szCs w:val="20"/>
        </w:rPr>
      </w:pPr>
      <w:r w:rsidRPr="00F410D6">
        <w:rPr>
          <w:rFonts w:ascii="Century Gothic" w:hAnsi="Century Gothic"/>
          <w:color w:val="333333"/>
          <w:sz w:val="20"/>
          <w:szCs w:val="20"/>
        </w:rPr>
        <w:t xml:space="preserve">Mitigate i.e. Put measures in place that acknowledge the conflict situation but implement measures to reduce </w:t>
      </w:r>
    </w:p>
    <w:p w14:paraId="5CCADCAC" w14:textId="77777777" w:rsidR="00F410D6" w:rsidRPr="00F410D6" w:rsidRDefault="00F410D6" w:rsidP="00F410D6">
      <w:pPr>
        <w:pStyle w:val="NormalWeb"/>
        <w:ind w:left="720"/>
        <w:rPr>
          <w:rFonts w:ascii="Century Gothic" w:hAnsi="Century Gothic"/>
          <w:color w:val="A8E000"/>
          <w:sz w:val="20"/>
          <w:szCs w:val="20"/>
        </w:rPr>
      </w:pPr>
      <w:r w:rsidRPr="00F410D6">
        <w:rPr>
          <w:rFonts w:ascii="Century Gothic" w:hAnsi="Century Gothic"/>
          <w:color w:val="333333"/>
          <w:sz w:val="20"/>
          <w:szCs w:val="20"/>
        </w:rPr>
        <w:t xml:space="preserve">its potential impact. AND/OR </w:t>
      </w:r>
    </w:p>
    <w:p w14:paraId="6D808A73" w14:textId="77777777" w:rsidR="00F410D6" w:rsidRPr="00F410D6" w:rsidRDefault="00F410D6" w:rsidP="00F410D6">
      <w:pPr>
        <w:pStyle w:val="NormalWeb"/>
        <w:numPr>
          <w:ilvl w:val="0"/>
          <w:numId w:val="23"/>
        </w:numPr>
        <w:rPr>
          <w:rFonts w:ascii="Century Gothic" w:hAnsi="Century Gothic"/>
          <w:color w:val="A8E000"/>
          <w:sz w:val="20"/>
          <w:szCs w:val="20"/>
        </w:rPr>
      </w:pPr>
      <w:r w:rsidRPr="00F410D6">
        <w:rPr>
          <w:rFonts w:ascii="Century Gothic" w:hAnsi="Century Gothic"/>
          <w:color w:val="333333"/>
          <w:sz w:val="20"/>
          <w:szCs w:val="20"/>
        </w:rPr>
        <w:t xml:space="preserve">Disclosure i.e. formally provide details of the situations that are there and what has been done, if anything, about these to reduce or eliminate the situation itself. </w:t>
      </w:r>
    </w:p>
    <w:p w14:paraId="774C410E" w14:textId="77777777" w:rsidR="00F410D6" w:rsidRPr="00F410D6" w:rsidRDefault="00F410D6" w:rsidP="00F410D6">
      <w:pPr>
        <w:pStyle w:val="NormalWeb"/>
        <w:ind w:left="720"/>
        <w:rPr>
          <w:rFonts w:ascii="Century Gothic" w:hAnsi="Century Gothic"/>
          <w:color w:val="A8E000"/>
          <w:sz w:val="20"/>
          <w:szCs w:val="20"/>
        </w:rPr>
      </w:pPr>
      <w:r w:rsidRPr="00F410D6">
        <w:rPr>
          <w:rFonts w:ascii="Century Gothic" w:hAnsi="Century Gothic"/>
          <w:color w:val="333333"/>
          <w:sz w:val="20"/>
          <w:szCs w:val="20"/>
        </w:rPr>
        <w:t xml:space="preserve">Any solution we have established could be a combination of all three e.g. Avoid some, Mitigate others and Disclosure of what we have done and will continue to do. Our general strategy was, where possible, to avoid such conflicts i.e. prevent them by physically removing the conflict situation. </w:t>
      </w:r>
    </w:p>
    <w:p w14:paraId="4368A9DA" w14:textId="77777777" w:rsidR="00F410D6" w:rsidRPr="00F410D6" w:rsidRDefault="00F410D6" w:rsidP="00F410D6">
      <w:pPr>
        <w:pStyle w:val="NormalWeb"/>
        <w:ind w:left="720"/>
        <w:rPr>
          <w:rFonts w:ascii="Century Gothic" w:hAnsi="Century Gothic"/>
          <w:color w:val="A8E000"/>
          <w:sz w:val="20"/>
          <w:szCs w:val="20"/>
        </w:rPr>
      </w:pPr>
      <w:r w:rsidRPr="00F410D6">
        <w:rPr>
          <w:rFonts w:ascii="Century Gothic" w:hAnsi="Century Gothic"/>
          <w:color w:val="333333"/>
          <w:sz w:val="20"/>
          <w:szCs w:val="20"/>
        </w:rPr>
        <w:t xml:space="preserve">Where we could not avoid the conflict situation, actual or potential, it needed to be mitigated, i.e. we had to put controls in place to reduce the likelihood of a conflict arising. </w:t>
      </w:r>
    </w:p>
    <w:p w14:paraId="2148DC1A" w14:textId="77777777" w:rsidR="00F410D6" w:rsidRPr="00F410D6" w:rsidRDefault="00F410D6" w:rsidP="00F410D6">
      <w:pPr>
        <w:pStyle w:val="NormalWeb"/>
        <w:ind w:left="720"/>
        <w:rPr>
          <w:rFonts w:ascii="Century Gothic" w:hAnsi="Century Gothic"/>
          <w:color w:val="A8E000"/>
          <w:sz w:val="20"/>
          <w:szCs w:val="20"/>
        </w:rPr>
      </w:pPr>
      <w:r w:rsidRPr="00F410D6">
        <w:rPr>
          <w:rFonts w:ascii="Century Gothic" w:hAnsi="Century Gothic"/>
          <w:color w:val="333333"/>
          <w:sz w:val="20"/>
          <w:szCs w:val="20"/>
        </w:rPr>
        <w:lastRenderedPageBreak/>
        <w:t xml:space="preserve">Where disclosure of conflicts, which includes potential ones, involved clients the standard adopted demands a higher level of formality. It demands formal disclosure “at the earliest reasonable opportunity” which is deemed to be when providing the client with the initial quote. </w:t>
      </w:r>
    </w:p>
    <w:p w14:paraId="03308500" w14:textId="77777777" w:rsidR="00F410D6" w:rsidRPr="00F410D6" w:rsidRDefault="00F410D6" w:rsidP="00F410D6">
      <w:pPr>
        <w:pStyle w:val="NormalWeb"/>
        <w:ind w:left="720"/>
        <w:rPr>
          <w:rFonts w:ascii="Century Gothic" w:hAnsi="Century Gothic"/>
          <w:color w:val="A8E000"/>
          <w:sz w:val="20"/>
          <w:szCs w:val="20"/>
        </w:rPr>
      </w:pPr>
      <w:r w:rsidRPr="00F410D6">
        <w:rPr>
          <w:rFonts w:ascii="Century Gothic" w:hAnsi="Century Gothic"/>
          <w:color w:val="333333"/>
          <w:sz w:val="20"/>
          <w:szCs w:val="20"/>
        </w:rPr>
        <w:t xml:space="preserve">Our disclosures are clear, concise and effective in our opinion, although we constantly strive to ensure we are achieving this at all times. </w:t>
      </w:r>
    </w:p>
    <w:p w14:paraId="776B0346" w14:textId="77777777" w:rsidR="00F410D6" w:rsidRPr="007379B0" w:rsidRDefault="00F410D6" w:rsidP="00F410D6">
      <w:pPr>
        <w:pStyle w:val="NormalWeb"/>
        <w:ind w:left="720"/>
        <w:rPr>
          <w:rFonts w:ascii="Century Gothic" w:hAnsi="Century Gothic"/>
          <w:b/>
          <w:bCs/>
          <w:color w:val="B7BC34"/>
          <w:sz w:val="20"/>
          <w:szCs w:val="20"/>
        </w:rPr>
      </w:pPr>
      <w:r w:rsidRPr="007379B0">
        <w:rPr>
          <w:rFonts w:ascii="Century Gothic" w:hAnsi="Century Gothic"/>
          <w:b/>
          <w:bCs/>
          <w:color w:val="B7BC34"/>
          <w:sz w:val="20"/>
          <w:szCs w:val="20"/>
        </w:rPr>
        <w:t xml:space="preserve">Our disclosures include </w:t>
      </w:r>
    </w:p>
    <w:p w14:paraId="5F699010" w14:textId="77777777" w:rsidR="00F410D6" w:rsidRPr="00F410D6" w:rsidRDefault="00F410D6" w:rsidP="00F410D6">
      <w:pPr>
        <w:pStyle w:val="NormalWeb"/>
        <w:numPr>
          <w:ilvl w:val="0"/>
          <w:numId w:val="24"/>
        </w:numPr>
        <w:rPr>
          <w:rFonts w:ascii="Century Gothic" w:hAnsi="Century Gothic"/>
          <w:color w:val="333333"/>
          <w:sz w:val="20"/>
          <w:szCs w:val="20"/>
        </w:rPr>
      </w:pPr>
      <w:r w:rsidRPr="00F410D6">
        <w:rPr>
          <w:rFonts w:ascii="Century Gothic" w:hAnsi="Century Gothic"/>
          <w:color w:val="333333"/>
          <w:sz w:val="20"/>
          <w:szCs w:val="20"/>
        </w:rPr>
        <w:t xml:space="preserve">What conflicts we have. </w:t>
      </w:r>
    </w:p>
    <w:p w14:paraId="6FC89B7D" w14:textId="77777777" w:rsidR="00F410D6" w:rsidRPr="00F410D6" w:rsidRDefault="00F410D6" w:rsidP="00F410D6">
      <w:pPr>
        <w:pStyle w:val="NormalWeb"/>
        <w:numPr>
          <w:ilvl w:val="0"/>
          <w:numId w:val="24"/>
        </w:numPr>
        <w:rPr>
          <w:rFonts w:ascii="Century Gothic" w:hAnsi="Century Gothic"/>
          <w:color w:val="333333"/>
          <w:sz w:val="20"/>
          <w:szCs w:val="20"/>
        </w:rPr>
      </w:pPr>
      <w:r w:rsidRPr="00F410D6">
        <w:rPr>
          <w:rFonts w:ascii="Century Gothic" w:hAnsi="Century Gothic"/>
          <w:color w:val="333333"/>
          <w:sz w:val="20"/>
          <w:szCs w:val="20"/>
        </w:rPr>
        <w:t xml:space="preserve">What measures we have been taken to avoid or mitigate these. </w:t>
      </w:r>
    </w:p>
    <w:p w14:paraId="7E01F6E7" w14:textId="77777777" w:rsidR="00F410D6" w:rsidRPr="00F410D6" w:rsidRDefault="00F410D6" w:rsidP="00F410D6">
      <w:pPr>
        <w:pStyle w:val="NormalWeb"/>
        <w:numPr>
          <w:ilvl w:val="0"/>
          <w:numId w:val="24"/>
        </w:numPr>
        <w:rPr>
          <w:rFonts w:ascii="Century Gothic" w:hAnsi="Century Gothic"/>
          <w:color w:val="333333"/>
          <w:sz w:val="20"/>
          <w:szCs w:val="20"/>
        </w:rPr>
      </w:pPr>
      <w:r w:rsidRPr="00F410D6">
        <w:rPr>
          <w:rFonts w:ascii="Century Gothic" w:hAnsi="Century Gothic"/>
          <w:color w:val="333333"/>
          <w:sz w:val="20"/>
          <w:szCs w:val="20"/>
        </w:rPr>
        <w:t xml:space="preserve">Ownership interests that may become due to us, this includes shareholding dividends, profit share and similar payments. This includes ownership of and payments from associated companies and insurers. </w:t>
      </w:r>
    </w:p>
    <w:p w14:paraId="2C69FCB9" w14:textId="77777777" w:rsidR="00F410D6" w:rsidRPr="00F410D6" w:rsidRDefault="00F410D6" w:rsidP="00F410D6">
      <w:pPr>
        <w:pStyle w:val="NormalWeb"/>
        <w:numPr>
          <w:ilvl w:val="0"/>
          <w:numId w:val="24"/>
        </w:numPr>
        <w:rPr>
          <w:rFonts w:ascii="Century Gothic" w:hAnsi="Century Gothic"/>
          <w:color w:val="333333"/>
          <w:sz w:val="20"/>
          <w:szCs w:val="20"/>
        </w:rPr>
      </w:pPr>
      <w:r w:rsidRPr="00F410D6">
        <w:rPr>
          <w:rFonts w:ascii="Century Gothic" w:hAnsi="Century Gothic"/>
          <w:color w:val="333333"/>
          <w:sz w:val="20"/>
          <w:szCs w:val="20"/>
        </w:rPr>
        <w:t xml:space="preserve">Financial interests (these are things we actually pay for that are made available by other FSP’s or insurers as part of the relationships that exist) that may become due and include vouchers , benefits, travel, hospitality, accommodation, sponsorships and other incentives. </w:t>
      </w:r>
    </w:p>
    <w:p w14:paraId="791101F9" w14:textId="77777777" w:rsidR="00F410D6" w:rsidRPr="00F410D6" w:rsidRDefault="00F410D6" w:rsidP="00F410D6">
      <w:pPr>
        <w:pStyle w:val="NormalWeb"/>
        <w:numPr>
          <w:ilvl w:val="0"/>
          <w:numId w:val="24"/>
        </w:numPr>
        <w:rPr>
          <w:rFonts w:ascii="Century Gothic" w:hAnsi="Century Gothic"/>
          <w:color w:val="333333"/>
          <w:sz w:val="20"/>
          <w:szCs w:val="20"/>
        </w:rPr>
      </w:pPr>
      <w:r w:rsidRPr="00F410D6">
        <w:rPr>
          <w:rFonts w:ascii="Century Gothic" w:hAnsi="Century Gothic"/>
          <w:color w:val="333333"/>
          <w:sz w:val="20"/>
          <w:szCs w:val="20"/>
        </w:rPr>
        <w:t xml:space="preserve">Details of the relationships and/or arrangements that exist that create the (potential) conflict. </w:t>
      </w:r>
    </w:p>
    <w:p w14:paraId="1C859336" w14:textId="77777777" w:rsidR="00F410D6" w:rsidRPr="00F410D6" w:rsidRDefault="00F410D6" w:rsidP="00F410D6">
      <w:pPr>
        <w:pStyle w:val="NormalWeb"/>
        <w:numPr>
          <w:ilvl w:val="0"/>
          <w:numId w:val="24"/>
        </w:numPr>
        <w:rPr>
          <w:rFonts w:ascii="Century Gothic" w:hAnsi="Century Gothic"/>
          <w:color w:val="333333"/>
          <w:sz w:val="20"/>
          <w:szCs w:val="20"/>
        </w:rPr>
      </w:pPr>
      <w:r w:rsidRPr="00F410D6">
        <w:rPr>
          <w:rFonts w:ascii="Century Gothic" w:hAnsi="Century Gothic"/>
          <w:color w:val="333333"/>
          <w:sz w:val="20"/>
          <w:szCs w:val="20"/>
        </w:rPr>
        <w:t xml:space="preserve">How to obtain our Conflict of Interest management policy. </w:t>
      </w:r>
    </w:p>
    <w:p w14:paraId="4B6D4BDE" w14:textId="77777777" w:rsidR="00F410D6" w:rsidRPr="007379B0" w:rsidRDefault="00F410D6" w:rsidP="00F410D6">
      <w:pPr>
        <w:pStyle w:val="NormalWeb"/>
        <w:rPr>
          <w:rFonts w:ascii="Century Gothic" w:hAnsi="Century Gothic"/>
          <w:b/>
          <w:bCs/>
          <w:color w:val="B7BC34"/>
        </w:rPr>
      </w:pPr>
      <w:r w:rsidRPr="007379B0">
        <w:rPr>
          <w:rFonts w:ascii="Century Gothic" w:hAnsi="Century Gothic"/>
          <w:b/>
          <w:bCs/>
          <w:color w:val="B7BC34"/>
          <w:sz w:val="20"/>
          <w:szCs w:val="20"/>
        </w:rPr>
        <w:t xml:space="preserve">What were the results of this process and its ongoing monitoring </w:t>
      </w:r>
    </w:p>
    <w:p w14:paraId="3B0467E7" w14:textId="77777777" w:rsidR="00F410D6" w:rsidRPr="00F410D6" w:rsidRDefault="00F410D6" w:rsidP="00F410D6">
      <w:pPr>
        <w:pStyle w:val="NormalWeb"/>
        <w:rPr>
          <w:rFonts w:ascii="Century Gothic" w:hAnsi="Century Gothic"/>
        </w:rPr>
      </w:pPr>
      <w:r w:rsidRPr="00F410D6">
        <w:rPr>
          <w:rFonts w:ascii="Century Gothic" w:hAnsi="Century Gothic"/>
          <w:color w:val="333333"/>
          <w:sz w:val="20"/>
          <w:szCs w:val="20"/>
        </w:rPr>
        <w:t>We have summarised the results below under the headings:</w:t>
      </w:r>
      <w:r w:rsidRPr="00F410D6">
        <w:rPr>
          <w:rFonts w:ascii="Century Gothic" w:hAnsi="Century Gothic"/>
          <w:color w:val="333333"/>
          <w:sz w:val="20"/>
          <w:szCs w:val="20"/>
        </w:rPr>
        <w:br/>
        <w:t>1. Associate companies: a listing of all such companies</w:t>
      </w:r>
      <w:r w:rsidRPr="00F410D6">
        <w:rPr>
          <w:rFonts w:ascii="Century Gothic" w:hAnsi="Century Gothic"/>
          <w:color w:val="333333"/>
          <w:sz w:val="20"/>
          <w:szCs w:val="20"/>
        </w:rPr>
        <w:br/>
        <w:t xml:space="preserve">2. 3rd Party companies with whom there is an ownership interest by ourselves and/or staff 3. Management policy summary of our conflict situations and actions taken </w:t>
      </w:r>
    </w:p>
    <w:p w14:paraId="3312E41B" w14:textId="77777777" w:rsidR="00F410D6" w:rsidRPr="00F410D6" w:rsidRDefault="00F410D6" w:rsidP="00F410D6">
      <w:pPr>
        <w:pStyle w:val="NormalWeb"/>
        <w:rPr>
          <w:rFonts w:ascii="Century Gothic" w:hAnsi="Century Gothic"/>
        </w:rPr>
      </w:pPr>
      <w:r w:rsidRPr="00F410D6">
        <w:rPr>
          <w:rFonts w:ascii="Century Gothic" w:hAnsi="Century Gothic"/>
          <w:color w:val="333333"/>
          <w:sz w:val="16"/>
          <w:szCs w:val="16"/>
        </w:rPr>
        <w:t xml:space="preserve">MediPet Animal Health Insurance Brokers (PTY) LTD | FSP Number 32613 </w:t>
      </w:r>
      <w:r w:rsidRPr="00F410D6">
        <w:rPr>
          <w:rFonts w:ascii="Century Gothic" w:hAnsi="Century Gothic"/>
          <w:color w:val="333333"/>
          <w:sz w:val="18"/>
          <w:szCs w:val="18"/>
        </w:rPr>
        <w:t xml:space="preserve">3 </w:t>
      </w:r>
    </w:p>
    <w:p w14:paraId="76C5BBD1" w14:textId="77777777" w:rsidR="00F410D6" w:rsidRPr="007379B0" w:rsidRDefault="00F410D6" w:rsidP="00F410D6">
      <w:pPr>
        <w:pStyle w:val="NormalWeb"/>
        <w:rPr>
          <w:rFonts w:ascii="Century Gothic" w:hAnsi="Century Gothic"/>
          <w:b/>
          <w:bCs/>
          <w:color w:val="B7BC34"/>
        </w:rPr>
      </w:pPr>
      <w:r w:rsidRPr="007379B0">
        <w:rPr>
          <w:rFonts w:ascii="Century Gothic" w:hAnsi="Century Gothic"/>
          <w:b/>
          <w:bCs/>
          <w:color w:val="B7BC34"/>
          <w:sz w:val="20"/>
          <w:szCs w:val="20"/>
        </w:rPr>
        <w:t xml:space="preserve">How do we ensure this policy is understood and adhered to by all role players </w:t>
      </w:r>
    </w:p>
    <w:p w14:paraId="1AC3433B" w14:textId="77777777" w:rsidR="00F410D6" w:rsidRPr="00F410D6" w:rsidRDefault="00F410D6" w:rsidP="00F410D6">
      <w:pPr>
        <w:pStyle w:val="NormalWeb"/>
        <w:numPr>
          <w:ilvl w:val="0"/>
          <w:numId w:val="25"/>
        </w:numPr>
        <w:rPr>
          <w:rFonts w:ascii="Century Gothic" w:hAnsi="Century Gothic"/>
          <w:color w:val="333333"/>
          <w:sz w:val="20"/>
          <w:szCs w:val="20"/>
        </w:rPr>
      </w:pPr>
      <w:r w:rsidRPr="00F410D6">
        <w:rPr>
          <w:rFonts w:ascii="Century Gothic" w:hAnsi="Century Gothic"/>
          <w:color w:val="333333"/>
          <w:sz w:val="20"/>
          <w:szCs w:val="20"/>
        </w:rPr>
        <w:t xml:space="preserve">This policy has been developed in conjunction with, and formally approved by, management. </w:t>
      </w:r>
    </w:p>
    <w:p w14:paraId="4FF6DD1D" w14:textId="77777777" w:rsidR="00F410D6" w:rsidRPr="00F410D6" w:rsidRDefault="00F410D6" w:rsidP="00F410D6">
      <w:pPr>
        <w:pStyle w:val="NormalWeb"/>
        <w:numPr>
          <w:ilvl w:val="0"/>
          <w:numId w:val="25"/>
        </w:numPr>
        <w:rPr>
          <w:rFonts w:ascii="Century Gothic" w:hAnsi="Century Gothic"/>
          <w:color w:val="333333"/>
          <w:sz w:val="20"/>
          <w:szCs w:val="20"/>
        </w:rPr>
      </w:pPr>
      <w:r w:rsidRPr="00F410D6">
        <w:rPr>
          <w:rFonts w:ascii="Century Gothic" w:hAnsi="Century Gothic"/>
          <w:color w:val="333333"/>
          <w:sz w:val="20"/>
          <w:szCs w:val="20"/>
        </w:rPr>
        <w:t xml:space="preserve">This policy is published within the company and is readily available to all staff, clients and other interested parties. </w:t>
      </w:r>
    </w:p>
    <w:p w14:paraId="4C8D8198" w14:textId="77777777" w:rsidR="00F410D6" w:rsidRPr="00F410D6" w:rsidRDefault="00F410D6" w:rsidP="00F410D6">
      <w:pPr>
        <w:pStyle w:val="NormalWeb"/>
        <w:numPr>
          <w:ilvl w:val="0"/>
          <w:numId w:val="25"/>
        </w:numPr>
        <w:rPr>
          <w:rFonts w:ascii="Century Gothic" w:hAnsi="Century Gothic"/>
          <w:color w:val="333333"/>
          <w:sz w:val="20"/>
          <w:szCs w:val="20"/>
        </w:rPr>
      </w:pPr>
      <w:r w:rsidRPr="00F410D6">
        <w:rPr>
          <w:rFonts w:ascii="Century Gothic" w:hAnsi="Century Gothic"/>
          <w:color w:val="333333"/>
          <w:sz w:val="20"/>
          <w:szCs w:val="20"/>
        </w:rPr>
        <w:t xml:space="preserve">All staff have been provided with a copy of this policy and have been given awareness training by our compliance officer. </w:t>
      </w:r>
    </w:p>
    <w:p w14:paraId="6BB178CF" w14:textId="77777777" w:rsidR="00F410D6" w:rsidRPr="00F410D6" w:rsidRDefault="00F410D6" w:rsidP="00F410D6">
      <w:pPr>
        <w:pStyle w:val="NormalWeb"/>
        <w:numPr>
          <w:ilvl w:val="0"/>
          <w:numId w:val="25"/>
        </w:numPr>
        <w:rPr>
          <w:rFonts w:ascii="Century Gothic" w:hAnsi="Century Gothic"/>
          <w:color w:val="333333"/>
          <w:sz w:val="20"/>
          <w:szCs w:val="20"/>
        </w:rPr>
      </w:pPr>
      <w:r w:rsidRPr="00F410D6">
        <w:rPr>
          <w:rFonts w:ascii="Century Gothic" w:hAnsi="Century Gothic"/>
          <w:color w:val="333333"/>
          <w:sz w:val="20"/>
          <w:szCs w:val="20"/>
        </w:rPr>
        <w:t xml:space="preserve">Compliance with this policy is an integral part of our employment contract and subject to review on at least an annual basis. This includes a breach of the policy which is seen as an issue subject to the company’s disciplinary procedures. </w:t>
      </w:r>
    </w:p>
    <w:p w14:paraId="1274A02D" w14:textId="77777777" w:rsidR="00F410D6" w:rsidRPr="00F410D6" w:rsidRDefault="00F410D6" w:rsidP="00F410D6">
      <w:pPr>
        <w:pStyle w:val="NormalWeb"/>
        <w:numPr>
          <w:ilvl w:val="0"/>
          <w:numId w:val="25"/>
        </w:numPr>
        <w:rPr>
          <w:rFonts w:ascii="Century Gothic" w:hAnsi="Century Gothic"/>
          <w:color w:val="333333"/>
          <w:sz w:val="20"/>
          <w:szCs w:val="20"/>
        </w:rPr>
      </w:pPr>
      <w:r w:rsidRPr="00F410D6">
        <w:rPr>
          <w:rFonts w:ascii="Century Gothic" w:hAnsi="Century Gothic"/>
          <w:color w:val="333333"/>
          <w:sz w:val="20"/>
          <w:szCs w:val="20"/>
        </w:rPr>
        <w:t xml:space="preserve">All staff complete and annually update a Conflict of Interest Questionnaire. </w:t>
      </w:r>
    </w:p>
    <w:p w14:paraId="1F31A54F" w14:textId="77777777" w:rsidR="00F410D6" w:rsidRPr="00F410D6" w:rsidRDefault="00F410D6" w:rsidP="00F410D6">
      <w:pPr>
        <w:pStyle w:val="NormalWeb"/>
        <w:numPr>
          <w:ilvl w:val="0"/>
          <w:numId w:val="25"/>
        </w:numPr>
        <w:rPr>
          <w:rFonts w:ascii="Century Gothic" w:hAnsi="Century Gothic"/>
          <w:color w:val="333333"/>
          <w:sz w:val="20"/>
          <w:szCs w:val="20"/>
        </w:rPr>
      </w:pPr>
      <w:r w:rsidRPr="00F410D6">
        <w:rPr>
          <w:rFonts w:ascii="Century Gothic" w:hAnsi="Century Gothic"/>
          <w:color w:val="333333"/>
          <w:sz w:val="20"/>
          <w:szCs w:val="20"/>
        </w:rPr>
        <w:t xml:space="preserve">All management and staff sign a formal declaration relating to the understanding and agreement to adhere to this policy. </w:t>
      </w:r>
    </w:p>
    <w:p w14:paraId="4E9F7BB3" w14:textId="77777777" w:rsidR="00F410D6" w:rsidRPr="00F410D6" w:rsidRDefault="00F410D6" w:rsidP="00F410D6">
      <w:pPr>
        <w:pStyle w:val="NormalWeb"/>
        <w:numPr>
          <w:ilvl w:val="0"/>
          <w:numId w:val="25"/>
        </w:numPr>
        <w:rPr>
          <w:rFonts w:ascii="Century Gothic" w:hAnsi="Century Gothic"/>
          <w:color w:val="333333"/>
          <w:sz w:val="20"/>
          <w:szCs w:val="20"/>
        </w:rPr>
      </w:pPr>
      <w:r w:rsidRPr="00F410D6">
        <w:rPr>
          <w:rFonts w:ascii="Century Gothic" w:hAnsi="Century Gothic"/>
          <w:color w:val="333333"/>
          <w:sz w:val="20"/>
          <w:szCs w:val="20"/>
        </w:rPr>
        <w:t xml:space="preserve">Our compliance program ensures a constant review of our standards which includes an obligation to report noncompliance to the authorities if corrective action is not taken. </w:t>
      </w:r>
    </w:p>
    <w:p w14:paraId="57595E1D" w14:textId="77777777" w:rsidR="00F410D6" w:rsidRPr="007379B0" w:rsidRDefault="00F410D6" w:rsidP="00F410D6">
      <w:pPr>
        <w:pStyle w:val="NormalWeb"/>
        <w:rPr>
          <w:rFonts w:ascii="Century Gothic" w:hAnsi="Century Gothic"/>
          <w:b/>
          <w:bCs/>
          <w:color w:val="B7BC34"/>
        </w:rPr>
      </w:pPr>
      <w:r w:rsidRPr="007379B0">
        <w:rPr>
          <w:rFonts w:ascii="Century Gothic" w:hAnsi="Century Gothic"/>
          <w:b/>
          <w:bCs/>
          <w:color w:val="B7BC34"/>
          <w:sz w:val="20"/>
          <w:szCs w:val="20"/>
        </w:rPr>
        <w:t xml:space="preserve">We receive the following remuneration from Renasa Insurance Company Limited </w:t>
      </w:r>
    </w:p>
    <w:p w14:paraId="1A7C6171" w14:textId="77777777" w:rsidR="00F410D6" w:rsidRPr="00F410D6" w:rsidRDefault="00F410D6" w:rsidP="00F410D6">
      <w:pPr>
        <w:pStyle w:val="NormalWeb"/>
        <w:rPr>
          <w:rFonts w:ascii="Century Gothic" w:hAnsi="Century Gothic"/>
        </w:rPr>
      </w:pPr>
      <w:r w:rsidRPr="00F410D6">
        <w:rPr>
          <w:rFonts w:ascii="Century Gothic" w:hAnsi="Century Gothic"/>
          <w:color w:val="A8E000"/>
          <w:sz w:val="20"/>
          <w:szCs w:val="20"/>
        </w:rPr>
        <w:t xml:space="preserve">• </w:t>
      </w:r>
      <w:r w:rsidRPr="00F410D6">
        <w:rPr>
          <w:rFonts w:ascii="Century Gothic" w:hAnsi="Century Gothic"/>
          <w:color w:val="333333"/>
          <w:sz w:val="20"/>
          <w:szCs w:val="20"/>
        </w:rPr>
        <w:t>Commission</w:t>
      </w:r>
      <w:r w:rsidRPr="00F410D6">
        <w:rPr>
          <w:rFonts w:ascii="Century Gothic" w:hAnsi="Century Gothic"/>
          <w:color w:val="333333"/>
          <w:sz w:val="20"/>
          <w:szCs w:val="20"/>
        </w:rPr>
        <w:br/>
      </w:r>
      <w:r w:rsidRPr="00F410D6">
        <w:rPr>
          <w:rFonts w:ascii="Century Gothic" w:hAnsi="Century Gothic"/>
          <w:color w:val="A8E000"/>
          <w:sz w:val="20"/>
          <w:szCs w:val="20"/>
        </w:rPr>
        <w:t xml:space="preserve">• </w:t>
      </w:r>
      <w:r w:rsidRPr="00F410D6">
        <w:rPr>
          <w:rFonts w:ascii="Century Gothic" w:hAnsi="Century Gothic"/>
          <w:color w:val="333333"/>
          <w:sz w:val="20"/>
          <w:szCs w:val="20"/>
        </w:rPr>
        <w:t xml:space="preserve">Veterinary Fee </w:t>
      </w:r>
    </w:p>
    <w:p w14:paraId="30B2FCE6" w14:textId="77777777" w:rsidR="00F410D6" w:rsidRPr="007379B0" w:rsidRDefault="00F410D6" w:rsidP="00F410D6">
      <w:pPr>
        <w:pStyle w:val="NormalWeb"/>
        <w:rPr>
          <w:rFonts w:ascii="Century Gothic" w:hAnsi="Century Gothic"/>
          <w:b/>
          <w:bCs/>
          <w:color w:val="B7BC34"/>
        </w:rPr>
      </w:pPr>
      <w:r w:rsidRPr="007379B0">
        <w:rPr>
          <w:rFonts w:ascii="Century Gothic" w:hAnsi="Century Gothic"/>
          <w:b/>
          <w:bCs/>
          <w:color w:val="B7BC34"/>
          <w:sz w:val="20"/>
          <w:szCs w:val="20"/>
        </w:rPr>
        <w:t xml:space="preserve">Ownership &amp; Association </w:t>
      </w:r>
    </w:p>
    <w:p w14:paraId="5D9CDD05" w14:textId="77777777" w:rsidR="00F410D6" w:rsidRPr="00F410D6" w:rsidRDefault="00F410D6" w:rsidP="00F410D6">
      <w:pPr>
        <w:pStyle w:val="NormalWeb"/>
        <w:rPr>
          <w:rFonts w:ascii="Century Gothic" w:hAnsi="Century Gothic"/>
        </w:rPr>
      </w:pPr>
      <w:r w:rsidRPr="00F410D6">
        <w:rPr>
          <w:rFonts w:ascii="Century Gothic" w:hAnsi="Century Gothic"/>
          <w:color w:val="333333"/>
          <w:sz w:val="20"/>
          <w:szCs w:val="20"/>
        </w:rPr>
        <w:t xml:space="preserve">MediPet has no ownership or interest in any third party. Summit Risk Holdings (PTY) Ltd has a 27.51% ownership in MediPet. </w:t>
      </w:r>
    </w:p>
    <w:p w14:paraId="439BA612" w14:textId="77777777" w:rsidR="00F44E9B" w:rsidRDefault="00F44E9B" w:rsidP="00F410D6">
      <w:pPr>
        <w:pStyle w:val="NormalWeb"/>
        <w:rPr>
          <w:rFonts w:ascii="Century Gothic" w:hAnsi="Century Gothic"/>
          <w:color w:val="ADE500"/>
          <w:sz w:val="20"/>
          <w:szCs w:val="20"/>
        </w:rPr>
      </w:pPr>
    </w:p>
    <w:p w14:paraId="65D7DE02" w14:textId="5AE7EBA5" w:rsidR="00F410D6" w:rsidRPr="007379B0" w:rsidRDefault="00F410D6" w:rsidP="00F410D6">
      <w:pPr>
        <w:pStyle w:val="NormalWeb"/>
        <w:rPr>
          <w:rFonts w:ascii="Century Gothic" w:hAnsi="Century Gothic"/>
          <w:b/>
          <w:bCs/>
          <w:color w:val="B7BC34"/>
        </w:rPr>
      </w:pPr>
      <w:r w:rsidRPr="007379B0">
        <w:rPr>
          <w:rFonts w:ascii="Century Gothic" w:hAnsi="Century Gothic"/>
          <w:b/>
          <w:bCs/>
          <w:color w:val="B7BC34"/>
          <w:sz w:val="20"/>
          <w:szCs w:val="20"/>
        </w:rPr>
        <w:lastRenderedPageBreak/>
        <w:t xml:space="preserve">Summary of other conflicts we have </w:t>
      </w:r>
      <w:r w:rsidR="00F44E9B" w:rsidRPr="007379B0">
        <w:rPr>
          <w:rFonts w:ascii="Century Gothic" w:hAnsi="Century Gothic"/>
          <w:b/>
          <w:bCs/>
          <w:color w:val="B7BC34"/>
          <w:sz w:val="20"/>
          <w:szCs w:val="20"/>
        </w:rPr>
        <w:t>identified,</w:t>
      </w:r>
      <w:r w:rsidRPr="007379B0">
        <w:rPr>
          <w:rFonts w:ascii="Century Gothic" w:hAnsi="Century Gothic"/>
          <w:b/>
          <w:bCs/>
          <w:color w:val="B7BC34"/>
          <w:sz w:val="20"/>
          <w:szCs w:val="20"/>
        </w:rPr>
        <w:t xml:space="preserve"> and the corrective measures put in place </w:t>
      </w:r>
    </w:p>
    <w:p w14:paraId="256CE0B9" w14:textId="77777777" w:rsidR="00F410D6" w:rsidRPr="00F410D6" w:rsidRDefault="00F410D6" w:rsidP="00F410D6">
      <w:pPr>
        <w:pStyle w:val="NormalWeb"/>
        <w:rPr>
          <w:rFonts w:ascii="Century Gothic" w:hAnsi="Century Gothic"/>
        </w:rPr>
      </w:pPr>
      <w:r w:rsidRPr="00F410D6">
        <w:rPr>
          <w:rFonts w:ascii="Century Gothic" w:hAnsi="Century Gothic"/>
          <w:color w:val="333333"/>
          <w:sz w:val="20"/>
          <w:szCs w:val="20"/>
        </w:rPr>
        <w:t xml:space="preserve">We have set up a register to monitor all gifts and hospitality from another Financial Services Provider to ensure that no provider supplies any gift/voucher or entertainment </w:t>
      </w:r>
      <w:proofErr w:type="gramStart"/>
      <w:r w:rsidRPr="00F410D6">
        <w:rPr>
          <w:rFonts w:ascii="Century Gothic" w:hAnsi="Century Gothic"/>
          <w:color w:val="333333"/>
          <w:sz w:val="20"/>
          <w:szCs w:val="20"/>
        </w:rPr>
        <w:t>in excess of</w:t>
      </w:r>
      <w:proofErr w:type="gramEnd"/>
      <w:r w:rsidRPr="00F410D6">
        <w:rPr>
          <w:rFonts w:ascii="Century Gothic" w:hAnsi="Century Gothic"/>
          <w:color w:val="333333"/>
          <w:sz w:val="20"/>
          <w:szCs w:val="20"/>
        </w:rPr>
        <w:t xml:space="preserve"> R1000 value in any one calendar year. This can be viewed upon request. In addition we maintain a separate register to monitor our staff gifts/ entertainment to another Financial Services or its representative to ensure that no one is supplied with the value of these items to more than R1000 in any calendar year. This can be viewed upon request. </w:t>
      </w:r>
    </w:p>
    <w:p w14:paraId="5CF5E58F" w14:textId="77777777" w:rsidR="00F410D6" w:rsidRPr="007379B0" w:rsidRDefault="00F410D6" w:rsidP="00F410D6">
      <w:pPr>
        <w:pStyle w:val="NormalWeb"/>
        <w:rPr>
          <w:rFonts w:ascii="Century Gothic" w:hAnsi="Century Gothic"/>
          <w:b/>
          <w:bCs/>
          <w:color w:val="B7BC34"/>
        </w:rPr>
      </w:pPr>
      <w:r w:rsidRPr="007379B0">
        <w:rPr>
          <w:rFonts w:ascii="Century Gothic" w:hAnsi="Century Gothic"/>
          <w:b/>
          <w:bCs/>
          <w:color w:val="B7BC34"/>
          <w:sz w:val="20"/>
          <w:szCs w:val="20"/>
        </w:rPr>
        <w:t xml:space="preserve">Consequences of Non-compliance with the Policy </w:t>
      </w:r>
    </w:p>
    <w:p w14:paraId="60747C4F" w14:textId="77777777" w:rsidR="00F410D6" w:rsidRPr="00F410D6" w:rsidRDefault="00F410D6" w:rsidP="00F410D6">
      <w:pPr>
        <w:pStyle w:val="NormalWeb"/>
        <w:rPr>
          <w:rFonts w:ascii="Century Gothic" w:hAnsi="Century Gothic"/>
        </w:rPr>
      </w:pPr>
      <w:r w:rsidRPr="00F410D6">
        <w:rPr>
          <w:rFonts w:ascii="Century Gothic" w:hAnsi="Century Gothic"/>
          <w:color w:val="333333"/>
          <w:sz w:val="20"/>
          <w:szCs w:val="20"/>
        </w:rPr>
        <w:t xml:space="preserve">In the event of non-compliance with the abovementioned terms of the Policy, in addition to any civil or criminal consequences, employees and representatives will be subject to appropriate disciplinary action. </w:t>
      </w:r>
    </w:p>
    <w:p w14:paraId="6FD1C8F9" w14:textId="77777777" w:rsidR="00F410D6" w:rsidRPr="007379B0" w:rsidRDefault="00F410D6" w:rsidP="00F410D6">
      <w:pPr>
        <w:pStyle w:val="NormalWeb"/>
        <w:rPr>
          <w:rFonts w:ascii="Century Gothic" w:hAnsi="Century Gothic"/>
          <w:b/>
          <w:bCs/>
          <w:color w:val="B7BC34"/>
        </w:rPr>
      </w:pPr>
      <w:r w:rsidRPr="007379B0">
        <w:rPr>
          <w:rFonts w:ascii="Century Gothic" w:hAnsi="Century Gothic"/>
          <w:b/>
          <w:bCs/>
          <w:color w:val="B7BC34"/>
          <w:sz w:val="20"/>
          <w:szCs w:val="20"/>
        </w:rPr>
        <w:t xml:space="preserve">Version control </w:t>
      </w:r>
    </w:p>
    <w:p w14:paraId="7CD18AF1" w14:textId="77777777" w:rsidR="00F44E9B" w:rsidRDefault="00F410D6" w:rsidP="00F410D6">
      <w:pPr>
        <w:pStyle w:val="NormalWeb"/>
        <w:rPr>
          <w:rFonts w:ascii="Century Gothic" w:hAnsi="Century Gothic"/>
          <w:color w:val="333333"/>
          <w:sz w:val="20"/>
          <w:szCs w:val="20"/>
        </w:rPr>
      </w:pPr>
      <w:r w:rsidRPr="00F410D6">
        <w:rPr>
          <w:rFonts w:ascii="Century Gothic" w:hAnsi="Century Gothic"/>
          <w:color w:val="333333"/>
          <w:sz w:val="20"/>
          <w:szCs w:val="20"/>
        </w:rPr>
        <w:t xml:space="preserve">March 2013 V1 </w:t>
      </w:r>
    </w:p>
    <w:p w14:paraId="6D7D7A77" w14:textId="77777777" w:rsidR="00F44E9B" w:rsidRDefault="00F410D6" w:rsidP="00F410D6">
      <w:pPr>
        <w:pStyle w:val="NormalWeb"/>
        <w:rPr>
          <w:rFonts w:ascii="Century Gothic" w:hAnsi="Century Gothic"/>
          <w:color w:val="333333"/>
          <w:sz w:val="20"/>
          <w:szCs w:val="20"/>
        </w:rPr>
      </w:pPr>
      <w:r w:rsidRPr="00F410D6">
        <w:rPr>
          <w:rFonts w:ascii="Century Gothic" w:hAnsi="Century Gothic"/>
          <w:color w:val="333333"/>
          <w:sz w:val="20"/>
          <w:szCs w:val="20"/>
        </w:rPr>
        <w:t xml:space="preserve">April 2020 V2 </w:t>
      </w:r>
    </w:p>
    <w:p w14:paraId="5E17F656" w14:textId="0DCC30EC" w:rsidR="00F410D6" w:rsidRDefault="00F410D6" w:rsidP="00F410D6">
      <w:pPr>
        <w:pStyle w:val="NormalWeb"/>
        <w:rPr>
          <w:rFonts w:ascii="Century Gothic" w:hAnsi="Century Gothic"/>
          <w:color w:val="333333"/>
          <w:sz w:val="20"/>
          <w:szCs w:val="20"/>
        </w:rPr>
      </w:pPr>
      <w:r w:rsidRPr="00F410D6">
        <w:rPr>
          <w:rFonts w:ascii="Century Gothic" w:hAnsi="Century Gothic"/>
          <w:color w:val="333333"/>
          <w:sz w:val="20"/>
          <w:szCs w:val="20"/>
        </w:rPr>
        <w:t xml:space="preserve">June 2022 V3 </w:t>
      </w:r>
    </w:p>
    <w:p w14:paraId="264CA41D" w14:textId="2C18D58A" w:rsidR="00F44E9B" w:rsidRPr="00F410D6" w:rsidRDefault="00F44E9B" w:rsidP="00F410D6">
      <w:pPr>
        <w:pStyle w:val="NormalWeb"/>
        <w:rPr>
          <w:rFonts w:ascii="Century Gothic" w:hAnsi="Century Gothic"/>
        </w:rPr>
      </w:pPr>
      <w:r>
        <w:rPr>
          <w:rFonts w:ascii="Century Gothic" w:hAnsi="Century Gothic"/>
          <w:color w:val="333333"/>
          <w:sz w:val="20"/>
          <w:szCs w:val="20"/>
        </w:rPr>
        <w:t>February 2025 V4</w:t>
      </w:r>
    </w:p>
    <w:p w14:paraId="08DCF464" w14:textId="58522113" w:rsidR="005E6253" w:rsidRDefault="005E6253" w:rsidP="00F410D6">
      <w:pPr>
        <w:ind w:left="0" w:firstLine="0"/>
      </w:pPr>
    </w:p>
    <w:sectPr w:rsidR="005E6253">
      <w:footerReference w:type="even" r:id="rId7"/>
      <w:footerReference w:type="default" r:id="rId8"/>
      <w:footerReference w:type="first" r:id="rId9"/>
      <w:pgSz w:w="11906" w:h="16838"/>
      <w:pgMar w:top="1217" w:right="770" w:bottom="398" w:left="73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5925A" w14:textId="77777777" w:rsidR="00055080" w:rsidRDefault="00055080">
      <w:pPr>
        <w:spacing w:after="0" w:line="240" w:lineRule="auto"/>
      </w:pPr>
      <w:r>
        <w:separator/>
      </w:r>
    </w:p>
  </w:endnote>
  <w:endnote w:type="continuationSeparator" w:id="0">
    <w:p w14:paraId="38D66502" w14:textId="77777777" w:rsidR="00055080" w:rsidRDefault="00055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1E21" w14:textId="77777777" w:rsidR="005E6253" w:rsidRDefault="00F44E9B">
    <w:pPr>
      <w:tabs>
        <w:tab w:val="center" w:pos="5183"/>
        <w:tab w:val="right" w:pos="10722"/>
      </w:tabs>
      <w:spacing w:after="0" w:line="259" w:lineRule="auto"/>
      <w:ind w:left="0" w:right="-317" w:firstLine="0"/>
    </w:pPr>
    <w:r>
      <w:rPr>
        <w:rFonts w:ascii="Calibri" w:eastAsia="Calibri" w:hAnsi="Calibri" w:cs="Calibri"/>
        <w:color w:val="000000"/>
        <w:sz w:val="22"/>
      </w:rPr>
      <w:tab/>
    </w:r>
    <w:r>
      <w:rPr>
        <w:i/>
        <w:sz w:val="16"/>
      </w:rPr>
      <w:t>MediPet Animal Health Insurance Brokers (PTY) LTD | FSP Number 32613</w:t>
    </w:r>
    <w:r>
      <w:rPr>
        <w:i/>
        <w:sz w:val="16"/>
      </w:rPr>
      <w:tab/>
    </w:r>
    <w:r>
      <w:fldChar w:fldCharType="begin"/>
    </w:r>
    <w:r>
      <w:instrText xml:space="preserve"> PAGE   \* MERGEFORMAT </w:instrText>
    </w:r>
    <w:r>
      <w:fldChar w:fldCharType="separate"/>
    </w:r>
    <w:r>
      <w:rPr>
        <w:sz w:val="18"/>
      </w:rPr>
      <w:t>2</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AF74B" w14:textId="77777777" w:rsidR="005E6253" w:rsidRDefault="00F44E9B">
    <w:pPr>
      <w:tabs>
        <w:tab w:val="center" w:pos="5183"/>
        <w:tab w:val="right" w:pos="10722"/>
      </w:tabs>
      <w:spacing w:after="0" w:line="259" w:lineRule="auto"/>
      <w:ind w:left="0" w:right="-317" w:firstLine="0"/>
    </w:pPr>
    <w:r>
      <w:rPr>
        <w:rFonts w:ascii="Calibri" w:eastAsia="Calibri" w:hAnsi="Calibri" w:cs="Calibri"/>
        <w:color w:val="000000"/>
        <w:sz w:val="22"/>
      </w:rPr>
      <w:tab/>
    </w:r>
    <w:r>
      <w:rPr>
        <w:i/>
        <w:sz w:val="16"/>
      </w:rPr>
      <w:t>MediPet Animal Health Insurance Brokers (PTY) LTD | FSP Number 32613</w:t>
    </w:r>
    <w:r>
      <w:rPr>
        <w:i/>
        <w:sz w:val="16"/>
      </w:rPr>
      <w:tab/>
    </w:r>
    <w:r>
      <w:fldChar w:fldCharType="begin"/>
    </w:r>
    <w:r>
      <w:instrText xml:space="preserve"> PAGE   \* MERGEFORMAT </w:instrText>
    </w:r>
    <w:r>
      <w:fldChar w:fldCharType="separate"/>
    </w:r>
    <w:r>
      <w:rPr>
        <w:sz w:val="18"/>
      </w:rPr>
      <w:t>2</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453D7" w14:textId="77777777" w:rsidR="005E6253" w:rsidRDefault="005E625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882DC" w14:textId="77777777" w:rsidR="00055080" w:rsidRDefault="00055080">
      <w:pPr>
        <w:spacing w:after="0" w:line="240" w:lineRule="auto"/>
      </w:pPr>
      <w:r>
        <w:separator/>
      </w:r>
    </w:p>
  </w:footnote>
  <w:footnote w:type="continuationSeparator" w:id="0">
    <w:p w14:paraId="38C4043A" w14:textId="77777777" w:rsidR="00055080" w:rsidRDefault="00055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5B22"/>
    <w:multiLevelType w:val="multilevel"/>
    <w:tmpl w:val="F6E08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7367E"/>
    <w:multiLevelType w:val="hybridMultilevel"/>
    <w:tmpl w:val="82907046"/>
    <w:lvl w:ilvl="0" w:tplc="A79EED9C">
      <w:start w:val="1"/>
      <w:numFmt w:val="bullet"/>
      <w:lvlText w:val="•"/>
      <w:lvlJc w:val="left"/>
      <w:pPr>
        <w:ind w:left="271"/>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1" w:tplc="1370EDC0">
      <w:start w:val="1"/>
      <w:numFmt w:val="bullet"/>
      <w:lvlText w:val="o"/>
      <w:lvlJc w:val="left"/>
      <w:pPr>
        <w:ind w:left="108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2" w:tplc="8AC4EAC8">
      <w:start w:val="1"/>
      <w:numFmt w:val="bullet"/>
      <w:lvlText w:val="▪"/>
      <w:lvlJc w:val="left"/>
      <w:pPr>
        <w:ind w:left="180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3" w:tplc="87AEA6BA">
      <w:start w:val="1"/>
      <w:numFmt w:val="bullet"/>
      <w:lvlText w:val="•"/>
      <w:lvlJc w:val="left"/>
      <w:pPr>
        <w:ind w:left="252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4" w:tplc="AD5C1FEA">
      <w:start w:val="1"/>
      <w:numFmt w:val="bullet"/>
      <w:lvlText w:val="o"/>
      <w:lvlJc w:val="left"/>
      <w:pPr>
        <w:ind w:left="324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5" w:tplc="B3D8D750">
      <w:start w:val="1"/>
      <w:numFmt w:val="bullet"/>
      <w:lvlText w:val="▪"/>
      <w:lvlJc w:val="left"/>
      <w:pPr>
        <w:ind w:left="396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6" w:tplc="916ECB7E">
      <w:start w:val="1"/>
      <w:numFmt w:val="bullet"/>
      <w:lvlText w:val="•"/>
      <w:lvlJc w:val="left"/>
      <w:pPr>
        <w:ind w:left="468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7" w:tplc="22068FDA">
      <w:start w:val="1"/>
      <w:numFmt w:val="bullet"/>
      <w:lvlText w:val="o"/>
      <w:lvlJc w:val="left"/>
      <w:pPr>
        <w:ind w:left="540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8" w:tplc="12B8681C">
      <w:start w:val="1"/>
      <w:numFmt w:val="bullet"/>
      <w:lvlText w:val="▪"/>
      <w:lvlJc w:val="left"/>
      <w:pPr>
        <w:ind w:left="612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abstractNum>
  <w:abstractNum w:abstractNumId="2" w15:restartNumberingAfterBreak="0">
    <w:nsid w:val="173B5EA4"/>
    <w:multiLevelType w:val="multilevel"/>
    <w:tmpl w:val="F3801DB6"/>
    <w:lvl w:ilvl="0">
      <w:start w:val="1"/>
      <w:numFmt w:val="bullet"/>
      <w:lvlText w:val=""/>
      <w:lvlJc w:val="left"/>
      <w:pPr>
        <w:tabs>
          <w:tab w:val="num" w:pos="720"/>
        </w:tabs>
        <w:ind w:left="720" w:hanging="360"/>
      </w:pPr>
      <w:rPr>
        <w:rFonts w:ascii="Symbol" w:hAnsi="Symbol" w:hint="default"/>
        <w:color w:val="B7BC34"/>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55F21"/>
    <w:multiLevelType w:val="multilevel"/>
    <w:tmpl w:val="BA2A7FB0"/>
    <w:lvl w:ilvl="0">
      <w:start w:val="1"/>
      <w:numFmt w:val="bullet"/>
      <w:lvlText w:val=""/>
      <w:lvlJc w:val="left"/>
      <w:pPr>
        <w:tabs>
          <w:tab w:val="num" w:pos="720"/>
        </w:tabs>
        <w:ind w:left="720" w:hanging="360"/>
      </w:pPr>
      <w:rPr>
        <w:rFonts w:ascii="Symbol" w:hAnsi="Symbol" w:hint="default"/>
        <w:color w:val="B7BC34"/>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5F614E"/>
    <w:multiLevelType w:val="hybridMultilevel"/>
    <w:tmpl w:val="8424FBF6"/>
    <w:lvl w:ilvl="0" w:tplc="908E0EB4">
      <w:start w:val="1"/>
      <w:numFmt w:val="lowerLetter"/>
      <w:lvlText w:val="(%1)"/>
      <w:lvlJc w:val="left"/>
      <w:pPr>
        <w:ind w:left="7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1" w:tplc="54FE197A">
      <w:start w:val="1"/>
      <w:numFmt w:val="lowerRoman"/>
      <w:lvlText w:val="(%2)"/>
      <w:lvlJc w:val="left"/>
      <w:pPr>
        <w:ind w:left="144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2" w:tplc="C032CCB8">
      <w:start w:val="1"/>
      <w:numFmt w:val="lowerRoman"/>
      <w:lvlText w:val="%3"/>
      <w:lvlJc w:val="left"/>
      <w:pPr>
        <w:ind w:left="18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3" w:tplc="23C4712E">
      <w:start w:val="1"/>
      <w:numFmt w:val="decimal"/>
      <w:lvlText w:val="%4"/>
      <w:lvlJc w:val="left"/>
      <w:pPr>
        <w:ind w:left="25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4" w:tplc="5BFAE19E">
      <w:start w:val="1"/>
      <w:numFmt w:val="lowerLetter"/>
      <w:lvlText w:val="%5"/>
      <w:lvlJc w:val="left"/>
      <w:pPr>
        <w:ind w:left="324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5" w:tplc="208CE85A">
      <w:start w:val="1"/>
      <w:numFmt w:val="lowerRoman"/>
      <w:lvlText w:val="%6"/>
      <w:lvlJc w:val="left"/>
      <w:pPr>
        <w:ind w:left="396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6" w:tplc="52F04402">
      <w:start w:val="1"/>
      <w:numFmt w:val="decimal"/>
      <w:lvlText w:val="%7"/>
      <w:lvlJc w:val="left"/>
      <w:pPr>
        <w:ind w:left="468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7" w:tplc="76C29206">
      <w:start w:val="1"/>
      <w:numFmt w:val="lowerLetter"/>
      <w:lvlText w:val="%8"/>
      <w:lvlJc w:val="left"/>
      <w:pPr>
        <w:ind w:left="54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8" w:tplc="9970C652">
      <w:start w:val="1"/>
      <w:numFmt w:val="lowerRoman"/>
      <w:lvlText w:val="%9"/>
      <w:lvlJc w:val="left"/>
      <w:pPr>
        <w:ind w:left="61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abstractNum>
  <w:abstractNum w:abstractNumId="5" w15:restartNumberingAfterBreak="0">
    <w:nsid w:val="1AF3183A"/>
    <w:multiLevelType w:val="multilevel"/>
    <w:tmpl w:val="43E41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42E26"/>
    <w:multiLevelType w:val="hybridMultilevel"/>
    <w:tmpl w:val="2E78270E"/>
    <w:lvl w:ilvl="0" w:tplc="B72A7C66">
      <w:start w:val="1"/>
      <w:numFmt w:val="lowerRoman"/>
      <w:lvlText w:val="(%1)"/>
      <w:lvlJc w:val="left"/>
      <w:pPr>
        <w:ind w:left="7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1" w:tplc="E84AEF8A">
      <w:start w:val="1"/>
      <w:numFmt w:val="lowerLetter"/>
      <w:lvlText w:val="%2"/>
      <w:lvlJc w:val="left"/>
      <w:pPr>
        <w:ind w:left="18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2" w:tplc="32CAD15C">
      <w:start w:val="1"/>
      <w:numFmt w:val="lowerRoman"/>
      <w:lvlText w:val="%3"/>
      <w:lvlJc w:val="left"/>
      <w:pPr>
        <w:ind w:left="25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3" w:tplc="4D32F9DA">
      <w:start w:val="1"/>
      <w:numFmt w:val="decimal"/>
      <w:lvlText w:val="%4"/>
      <w:lvlJc w:val="left"/>
      <w:pPr>
        <w:ind w:left="324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4" w:tplc="E04C4C48">
      <w:start w:val="1"/>
      <w:numFmt w:val="lowerLetter"/>
      <w:lvlText w:val="%5"/>
      <w:lvlJc w:val="left"/>
      <w:pPr>
        <w:ind w:left="396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5" w:tplc="E146BE7A">
      <w:start w:val="1"/>
      <w:numFmt w:val="lowerRoman"/>
      <w:lvlText w:val="%6"/>
      <w:lvlJc w:val="left"/>
      <w:pPr>
        <w:ind w:left="468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6" w:tplc="CAC0A2FA">
      <w:start w:val="1"/>
      <w:numFmt w:val="decimal"/>
      <w:lvlText w:val="%7"/>
      <w:lvlJc w:val="left"/>
      <w:pPr>
        <w:ind w:left="54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7" w:tplc="B8A07C4E">
      <w:start w:val="1"/>
      <w:numFmt w:val="lowerLetter"/>
      <w:lvlText w:val="%8"/>
      <w:lvlJc w:val="left"/>
      <w:pPr>
        <w:ind w:left="61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8" w:tplc="3CCE057E">
      <w:start w:val="1"/>
      <w:numFmt w:val="lowerRoman"/>
      <w:lvlText w:val="%9"/>
      <w:lvlJc w:val="left"/>
      <w:pPr>
        <w:ind w:left="684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abstractNum>
  <w:abstractNum w:abstractNumId="7" w15:restartNumberingAfterBreak="0">
    <w:nsid w:val="37573FAF"/>
    <w:multiLevelType w:val="hybridMultilevel"/>
    <w:tmpl w:val="DD78D694"/>
    <w:lvl w:ilvl="0" w:tplc="87D0C408">
      <w:start w:val="1"/>
      <w:numFmt w:val="decimal"/>
      <w:lvlText w:val="%1."/>
      <w:lvlJc w:val="left"/>
      <w:pPr>
        <w:ind w:left="256"/>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1" w:tplc="E0E2E998">
      <w:start w:val="1"/>
      <w:numFmt w:val="lowerLetter"/>
      <w:lvlText w:val="%2"/>
      <w:lvlJc w:val="left"/>
      <w:pPr>
        <w:ind w:left="108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2" w:tplc="0DB4068E">
      <w:start w:val="1"/>
      <w:numFmt w:val="lowerRoman"/>
      <w:lvlText w:val="%3"/>
      <w:lvlJc w:val="left"/>
      <w:pPr>
        <w:ind w:left="18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3" w:tplc="DC1C98D2">
      <w:start w:val="1"/>
      <w:numFmt w:val="decimal"/>
      <w:lvlText w:val="%4"/>
      <w:lvlJc w:val="left"/>
      <w:pPr>
        <w:ind w:left="25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4" w:tplc="3154DD6E">
      <w:start w:val="1"/>
      <w:numFmt w:val="lowerLetter"/>
      <w:lvlText w:val="%5"/>
      <w:lvlJc w:val="left"/>
      <w:pPr>
        <w:ind w:left="324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5" w:tplc="61E0671A">
      <w:start w:val="1"/>
      <w:numFmt w:val="lowerRoman"/>
      <w:lvlText w:val="%6"/>
      <w:lvlJc w:val="left"/>
      <w:pPr>
        <w:ind w:left="396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6" w:tplc="D6CCDA08">
      <w:start w:val="1"/>
      <w:numFmt w:val="decimal"/>
      <w:lvlText w:val="%7"/>
      <w:lvlJc w:val="left"/>
      <w:pPr>
        <w:ind w:left="468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7" w:tplc="F566E9B6">
      <w:start w:val="1"/>
      <w:numFmt w:val="lowerLetter"/>
      <w:lvlText w:val="%8"/>
      <w:lvlJc w:val="left"/>
      <w:pPr>
        <w:ind w:left="54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8" w:tplc="6BD8C12C">
      <w:start w:val="1"/>
      <w:numFmt w:val="lowerRoman"/>
      <w:lvlText w:val="%9"/>
      <w:lvlJc w:val="left"/>
      <w:pPr>
        <w:ind w:left="61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abstractNum>
  <w:abstractNum w:abstractNumId="8" w15:restartNumberingAfterBreak="0">
    <w:nsid w:val="3AB45A8B"/>
    <w:multiLevelType w:val="hybridMultilevel"/>
    <w:tmpl w:val="A7EC969A"/>
    <w:lvl w:ilvl="0" w:tplc="2390AF44">
      <w:start w:val="1"/>
      <w:numFmt w:val="bullet"/>
      <w:lvlText w:val="•"/>
      <w:lvlJc w:val="left"/>
      <w:pPr>
        <w:ind w:left="271"/>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1" w:tplc="5B66E85C">
      <w:start w:val="1"/>
      <w:numFmt w:val="bullet"/>
      <w:lvlText w:val="o"/>
      <w:lvlJc w:val="left"/>
      <w:pPr>
        <w:ind w:left="108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2" w:tplc="A3966068">
      <w:start w:val="1"/>
      <w:numFmt w:val="bullet"/>
      <w:lvlText w:val="▪"/>
      <w:lvlJc w:val="left"/>
      <w:pPr>
        <w:ind w:left="180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3" w:tplc="0D0CEC36">
      <w:start w:val="1"/>
      <w:numFmt w:val="bullet"/>
      <w:lvlText w:val="•"/>
      <w:lvlJc w:val="left"/>
      <w:pPr>
        <w:ind w:left="252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4" w:tplc="51A212F2">
      <w:start w:val="1"/>
      <w:numFmt w:val="bullet"/>
      <w:lvlText w:val="o"/>
      <w:lvlJc w:val="left"/>
      <w:pPr>
        <w:ind w:left="324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5" w:tplc="1968FA84">
      <w:start w:val="1"/>
      <w:numFmt w:val="bullet"/>
      <w:lvlText w:val="▪"/>
      <w:lvlJc w:val="left"/>
      <w:pPr>
        <w:ind w:left="396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6" w:tplc="3A621C8C">
      <w:start w:val="1"/>
      <w:numFmt w:val="bullet"/>
      <w:lvlText w:val="•"/>
      <w:lvlJc w:val="left"/>
      <w:pPr>
        <w:ind w:left="468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7" w:tplc="9F24C438">
      <w:start w:val="1"/>
      <w:numFmt w:val="bullet"/>
      <w:lvlText w:val="o"/>
      <w:lvlJc w:val="left"/>
      <w:pPr>
        <w:ind w:left="540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8" w:tplc="1DEE8468">
      <w:start w:val="1"/>
      <w:numFmt w:val="bullet"/>
      <w:lvlText w:val="▪"/>
      <w:lvlJc w:val="left"/>
      <w:pPr>
        <w:ind w:left="612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abstractNum>
  <w:abstractNum w:abstractNumId="9" w15:restartNumberingAfterBreak="0">
    <w:nsid w:val="3BB0072F"/>
    <w:multiLevelType w:val="hybridMultilevel"/>
    <w:tmpl w:val="7B620496"/>
    <w:lvl w:ilvl="0" w:tplc="59D6D17A">
      <w:start w:val="1"/>
      <w:numFmt w:val="lowerRoman"/>
      <w:lvlText w:val="(%1)"/>
      <w:lvlJc w:val="left"/>
      <w:pPr>
        <w:ind w:left="1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1" w:tplc="E9AAE16C">
      <w:start w:val="1"/>
      <w:numFmt w:val="lowerLetter"/>
      <w:lvlText w:val="%2"/>
      <w:lvlJc w:val="left"/>
      <w:pPr>
        <w:ind w:left="18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2" w:tplc="89529678">
      <w:start w:val="1"/>
      <w:numFmt w:val="lowerRoman"/>
      <w:lvlText w:val="%3"/>
      <w:lvlJc w:val="left"/>
      <w:pPr>
        <w:ind w:left="25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3" w:tplc="E5FC7B14">
      <w:start w:val="1"/>
      <w:numFmt w:val="decimal"/>
      <w:lvlText w:val="%4"/>
      <w:lvlJc w:val="left"/>
      <w:pPr>
        <w:ind w:left="324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4" w:tplc="301641B8">
      <w:start w:val="1"/>
      <w:numFmt w:val="lowerLetter"/>
      <w:lvlText w:val="%5"/>
      <w:lvlJc w:val="left"/>
      <w:pPr>
        <w:ind w:left="396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5" w:tplc="C3EA9374">
      <w:start w:val="1"/>
      <w:numFmt w:val="lowerRoman"/>
      <w:lvlText w:val="%6"/>
      <w:lvlJc w:val="left"/>
      <w:pPr>
        <w:ind w:left="468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6" w:tplc="5B683814">
      <w:start w:val="1"/>
      <w:numFmt w:val="decimal"/>
      <w:lvlText w:val="%7"/>
      <w:lvlJc w:val="left"/>
      <w:pPr>
        <w:ind w:left="54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7" w:tplc="E96425A6">
      <w:start w:val="1"/>
      <w:numFmt w:val="lowerLetter"/>
      <w:lvlText w:val="%8"/>
      <w:lvlJc w:val="left"/>
      <w:pPr>
        <w:ind w:left="61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8" w:tplc="A2982118">
      <w:start w:val="1"/>
      <w:numFmt w:val="lowerRoman"/>
      <w:lvlText w:val="%9"/>
      <w:lvlJc w:val="left"/>
      <w:pPr>
        <w:ind w:left="684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abstractNum>
  <w:abstractNum w:abstractNumId="10" w15:restartNumberingAfterBreak="0">
    <w:nsid w:val="3E9222CB"/>
    <w:multiLevelType w:val="multilevel"/>
    <w:tmpl w:val="020E2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7B0F63"/>
    <w:multiLevelType w:val="hybridMultilevel"/>
    <w:tmpl w:val="E2B83668"/>
    <w:lvl w:ilvl="0" w:tplc="BF0E1CC2">
      <w:start w:val="1"/>
      <w:numFmt w:val="bullet"/>
      <w:lvlText w:val="•"/>
      <w:lvlJc w:val="left"/>
      <w:pPr>
        <w:ind w:left="271"/>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1" w:tplc="9460BA98">
      <w:start w:val="1"/>
      <w:numFmt w:val="bullet"/>
      <w:lvlText w:val="o"/>
      <w:lvlJc w:val="left"/>
      <w:pPr>
        <w:ind w:left="108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2" w:tplc="FF0068D6">
      <w:start w:val="1"/>
      <w:numFmt w:val="bullet"/>
      <w:lvlText w:val="▪"/>
      <w:lvlJc w:val="left"/>
      <w:pPr>
        <w:ind w:left="180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3" w:tplc="4B68340E">
      <w:start w:val="1"/>
      <w:numFmt w:val="bullet"/>
      <w:lvlText w:val="•"/>
      <w:lvlJc w:val="left"/>
      <w:pPr>
        <w:ind w:left="252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4" w:tplc="68C2602A">
      <w:start w:val="1"/>
      <w:numFmt w:val="bullet"/>
      <w:lvlText w:val="o"/>
      <w:lvlJc w:val="left"/>
      <w:pPr>
        <w:ind w:left="324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5" w:tplc="81C83582">
      <w:start w:val="1"/>
      <w:numFmt w:val="bullet"/>
      <w:lvlText w:val="▪"/>
      <w:lvlJc w:val="left"/>
      <w:pPr>
        <w:ind w:left="396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6" w:tplc="08D07106">
      <w:start w:val="1"/>
      <w:numFmt w:val="bullet"/>
      <w:lvlText w:val="•"/>
      <w:lvlJc w:val="left"/>
      <w:pPr>
        <w:ind w:left="468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7" w:tplc="5476B200">
      <w:start w:val="1"/>
      <w:numFmt w:val="bullet"/>
      <w:lvlText w:val="o"/>
      <w:lvlJc w:val="left"/>
      <w:pPr>
        <w:ind w:left="540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8" w:tplc="4B06B982">
      <w:start w:val="1"/>
      <w:numFmt w:val="bullet"/>
      <w:lvlText w:val="▪"/>
      <w:lvlJc w:val="left"/>
      <w:pPr>
        <w:ind w:left="612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abstractNum>
  <w:abstractNum w:abstractNumId="12" w15:restartNumberingAfterBreak="0">
    <w:nsid w:val="58A6208C"/>
    <w:multiLevelType w:val="multilevel"/>
    <w:tmpl w:val="C560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D04591"/>
    <w:multiLevelType w:val="multilevel"/>
    <w:tmpl w:val="2848A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7F08D7"/>
    <w:multiLevelType w:val="hybridMultilevel"/>
    <w:tmpl w:val="AC687BD6"/>
    <w:lvl w:ilvl="0" w:tplc="4F421098">
      <w:start w:val="1"/>
      <w:numFmt w:val="decimal"/>
      <w:lvlText w:val="%1"/>
      <w:lvlJc w:val="left"/>
      <w:pPr>
        <w:ind w:left="36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1" w:tplc="E0E2C0A0">
      <w:start w:val="1"/>
      <w:numFmt w:val="lowerRoman"/>
      <w:lvlText w:val="(%2)"/>
      <w:lvlJc w:val="left"/>
      <w:pPr>
        <w:ind w:left="144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2" w:tplc="3D0C6AAE">
      <w:start w:val="1"/>
      <w:numFmt w:val="lowerRoman"/>
      <w:lvlText w:val="%3"/>
      <w:lvlJc w:val="left"/>
      <w:pPr>
        <w:ind w:left="18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3" w:tplc="166693C2">
      <w:start w:val="1"/>
      <w:numFmt w:val="decimal"/>
      <w:lvlText w:val="%4"/>
      <w:lvlJc w:val="left"/>
      <w:pPr>
        <w:ind w:left="25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4" w:tplc="EDF801BC">
      <w:start w:val="1"/>
      <w:numFmt w:val="lowerLetter"/>
      <w:lvlText w:val="%5"/>
      <w:lvlJc w:val="left"/>
      <w:pPr>
        <w:ind w:left="324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5" w:tplc="F85EE97A">
      <w:start w:val="1"/>
      <w:numFmt w:val="lowerRoman"/>
      <w:lvlText w:val="%6"/>
      <w:lvlJc w:val="left"/>
      <w:pPr>
        <w:ind w:left="396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6" w:tplc="7C4043B8">
      <w:start w:val="1"/>
      <w:numFmt w:val="decimal"/>
      <w:lvlText w:val="%7"/>
      <w:lvlJc w:val="left"/>
      <w:pPr>
        <w:ind w:left="468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7" w:tplc="521676F2">
      <w:start w:val="1"/>
      <w:numFmt w:val="lowerLetter"/>
      <w:lvlText w:val="%8"/>
      <w:lvlJc w:val="left"/>
      <w:pPr>
        <w:ind w:left="54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8" w:tplc="BE7E8EE4">
      <w:start w:val="1"/>
      <w:numFmt w:val="lowerRoman"/>
      <w:lvlText w:val="%9"/>
      <w:lvlJc w:val="left"/>
      <w:pPr>
        <w:ind w:left="61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abstractNum>
  <w:abstractNum w:abstractNumId="15" w15:restartNumberingAfterBreak="0">
    <w:nsid w:val="64E866DD"/>
    <w:multiLevelType w:val="hybridMultilevel"/>
    <w:tmpl w:val="E6722AB0"/>
    <w:lvl w:ilvl="0" w:tplc="066844F6">
      <w:start w:val="1"/>
      <w:numFmt w:val="bullet"/>
      <w:lvlText w:val="•"/>
      <w:lvlJc w:val="left"/>
      <w:pPr>
        <w:ind w:left="271"/>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1" w:tplc="1F0EB4E6">
      <w:start w:val="1"/>
      <w:numFmt w:val="bullet"/>
      <w:lvlText w:val="o"/>
      <w:lvlJc w:val="left"/>
      <w:pPr>
        <w:ind w:left="108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2" w:tplc="87AA2344">
      <w:start w:val="1"/>
      <w:numFmt w:val="bullet"/>
      <w:lvlText w:val="▪"/>
      <w:lvlJc w:val="left"/>
      <w:pPr>
        <w:ind w:left="180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3" w:tplc="55CCEE64">
      <w:start w:val="1"/>
      <w:numFmt w:val="bullet"/>
      <w:lvlText w:val="•"/>
      <w:lvlJc w:val="left"/>
      <w:pPr>
        <w:ind w:left="252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4" w:tplc="0644ACD8">
      <w:start w:val="1"/>
      <w:numFmt w:val="bullet"/>
      <w:lvlText w:val="o"/>
      <w:lvlJc w:val="left"/>
      <w:pPr>
        <w:ind w:left="324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5" w:tplc="71D67E0E">
      <w:start w:val="1"/>
      <w:numFmt w:val="bullet"/>
      <w:lvlText w:val="▪"/>
      <w:lvlJc w:val="left"/>
      <w:pPr>
        <w:ind w:left="396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6" w:tplc="4F68CFA6">
      <w:start w:val="1"/>
      <w:numFmt w:val="bullet"/>
      <w:lvlText w:val="•"/>
      <w:lvlJc w:val="left"/>
      <w:pPr>
        <w:ind w:left="468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7" w:tplc="A3D6E77A">
      <w:start w:val="1"/>
      <w:numFmt w:val="bullet"/>
      <w:lvlText w:val="o"/>
      <w:lvlJc w:val="left"/>
      <w:pPr>
        <w:ind w:left="540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8" w:tplc="BED21900">
      <w:start w:val="1"/>
      <w:numFmt w:val="bullet"/>
      <w:lvlText w:val="▪"/>
      <w:lvlJc w:val="left"/>
      <w:pPr>
        <w:ind w:left="612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abstractNum>
  <w:abstractNum w:abstractNumId="16" w15:restartNumberingAfterBreak="0">
    <w:nsid w:val="64F97001"/>
    <w:multiLevelType w:val="multilevel"/>
    <w:tmpl w:val="13B0B1C2"/>
    <w:lvl w:ilvl="0">
      <w:start w:val="1"/>
      <w:numFmt w:val="bullet"/>
      <w:lvlText w:val=""/>
      <w:lvlJc w:val="left"/>
      <w:pPr>
        <w:tabs>
          <w:tab w:val="num" w:pos="720"/>
        </w:tabs>
        <w:ind w:left="720" w:hanging="360"/>
      </w:pPr>
      <w:rPr>
        <w:rFonts w:ascii="Symbol" w:hAnsi="Symbol" w:hint="default"/>
        <w:color w:val="B7BC34"/>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2E450A"/>
    <w:multiLevelType w:val="multilevel"/>
    <w:tmpl w:val="769A76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color w:val="B7BC34"/>
      </w:rPr>
    </w:lvl>
    <w:lvl w:ilvl="2">
      <w:start w:val="1"/>
      <w:numFmt w:val="decimal"/>
      <w:lvlText w:val="%3."/>
      <w:lvlJc w:val="left"/>
      <w:pPr>
        <w:tabs>
          <w:tab w:val="num" w:pos="2160"/>
        </w:tabs>
        <w:ind w:left="2160" w:hanging="360"/>
      </w:pPr>
      <w:rPr>
        <w:color w:val="B7BC34"/>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3C03D9"/>
    <w:multiLevelType w:val="multilevel"/>
    <w:tmpl w:val="A2066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0B6715"/>
    <w:multiLevelType w:val="hybridMultilevel"/>
    <w:tmpl w:val="A1D4CEDC"/>
    <w:lvl w:ilvl="0" w:tplc="7EB2126C">
      <w:start w:val="1"/>
      <w:numFmt w:val="decimal"/>
      <w:lvlText w:val="%1."/>
      <w:lvlJc w:val="left"/>
      <w:pPr>
        <w:ind w:left="256"/>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1" w:tplc="183285D0">
      <w:start w:val="1"/>
      <w:numFmt w:val="lowerLetter"/>
      <w:lvlText w:val="%2"/>
      <w:lvlJc w:val="left"/>
      <w:pPr>
        <w:ind w:left="108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2" w:tplc="E8F2193E">
      <w:start w:val="1"/>
      <w:numFmt w:val="lowerRoman"/>
      <w:lvlText w:val="%3"/>
      <w:lvlJc w:val="left"/>
      <w:pPr>
        <w:ind w:left="18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3" w:tplc="D3C6D400">
      <w:start w:val="1"/>
      <w:numFmt w:val="decimal"/>
      <w:lvlText w:val="%4"/>
      <w:lvlJc w:val="left"/>
      <w:pPr>
        <w:ind w:left="25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4" w:tplc="B76C1B3A">
      <w:start w:val="1"/>
      <w:numFmt w:val="lowerLetter"/>
      <w:lvlText w:val="%5"/>
      <w:lvlJc w:val="left"/>
      <w:pPr>
        <w:ind w:left="324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5" w:tplc="D0CEE510">
      <w:start w:val="1"/>
      <w:numFmt w:val="lowerRoman"/>
      <w:lvlText w:val="%6"/>
      <w:lvlJc w:val="left"/>
      <w:pPr>
        <w:ind w:left="396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6" w:tplc="53567972">
      <w:start w:val="1"/>
      <w:numFmt w:val="decimal"/>
      <w:lvlText w:val="%7"/>
      <w:lvlJc w:val="left"/>
      <w:pPr>
        <w:ind w:left="468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7" w:tplc="9524151E">
      <w:start w:val="1"/>
      <w:numFmt w:val="lowerLetter"/>
      <w:lvlText w:val="%8"/>
      <w:lvlJc w:val="left"/>
      <w:pPr>
        <w:ind w:left="54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8" w:tplc="A32AE9F0">
      <w:start w:val="1"/>
      <w:numFmt w:val="lowerRoman"/>
      <w:lvlText w:val="%9"/>
      <w:lvlJc w:val="left"/>
      <w:pPr>
        <w:ind w:left="61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abstractNum>
  <w:abstractNum w:abstractNumId="20" w15:restartNumberingAfterBreak="0">
    <w:nsid w:val="6E370922"/>
    <w:multiLevelType w:val="hybridMultilevel"/>
    <w:tmpl w:val="0AEC4E7A"/>
    <w:lvl w:ilvl="0" w:tplc="38A0AA52">
      <w:start w:val="1"/>
      <w:numFmt w:val="decimal"/>
      <w:lvlText w:val="%1."/>
      <w:lvlJc w:val="left"/>
      <w:pPr>
        <w:ind w:left="256"/>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1" w:tplc="A03EE380">
      <w:start w:val="1"/>
      <w:numFmt w:val="lowerLetter"/>
      <w:lvlText w:val="%2"/>
      <w:lvlJc w:val="left"/>
      <w:pPr>
        <w:ind w:left="108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2" w:tplc="29504F62">
      <w:start w:val="1"/>
      <w:numFmt w:val="lowerRoman"/>
      <w:lvlText w:val="%3"/>
      <w:lvlJc w:val="left"/>
      <w:pPr>
        <w:ind w:left="18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3" w:tplc="B70AAB20">
      <w:start w:val="1"/>
      <w:numFmt w:val="decimal"/>
      <w:lvlText w:val="%4"/>
      <w:lvlJc w:val="left"/>
      <w:pPr>
        <w:ind w:left="25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4" w:tplc="8F8EDE28">
      <w:start w:val="1"/>
      <w:numFmt w:val="lowerLetter"/>
      <w:lvlText w:val="%5"/>
      <w:lvlJc w:val="left"/>
      <w:pPr>
        <w:ind w:left="324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5" w:tplc="51FA55E4">
      <w:start w:val="1"/>
      <w:numFmt w:val="lowerRoman"/>
      <w:lvlText w:val="%6"/>
      <w:lvlJc w:val="left"/>
      <w:pPr>
        <w:ind w:left="396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6" w:tplc="9528A262">
      <w:start w:val="1"/>
      <w:numFmt w:val="decimal"/>
      <w:lvlText w:val="%7"/>
      <w:lvlJc w:val="left"/>
      <w:pPr>
        <w:ind w:left="468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7" w:tplc="317CC81C">
      <w:start w:val="1"/>
      <w:numFmt w:val="lowerLetter"/>
      <w:lvlText w:val="%8"/>
      <w:lvlJc w:val="left"/>
      <w:pPr>
        <w:ind w:left="54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8" w:tplc="845AD612">
      <w:start w:val="1"/>
      <w:numFmt w:val="lowerRoman"/>
      <w:lvlText w:val="%9"/>
      <w:lvlJc w:val="left"/>
      <w:pPr>
        <w:ind w:left="61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abstractNum>
  <w:abstractNum w:abstractNumId="21" w15:restartNumberingAfterBreak="0">
    <w:nsid w:val="74DA2015"/>
    <w:multiLevelType w:val="hybridMultilevel"/>
    <w:tmpl w:val="0406B27E"/>
    <w:lvl w:ilvl="0" w:tplc="2F346BD2">
      <w:start w:val="2"/>
      <w:numFmt w:val="decimal"/>
      <w:lvlText w:val="%1."/>
      <w:lvlJc w:val="left"/>
      <w:pPr>
        <w:ind w:left="256"/>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1" w:tplc="F8AC65EA">
      <w:start w:val="1"/>
      <w:numFmt w:val="lowerLetter"/>
      <w:lvlText w:val="%2"/>
      <w:lvlJc w:val="left"/>
      <w:pPr>
        <w:ind w:left="108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2" w:tplc="2196C60C">
      <w:start w:val="1"/>
      <w:numFmt w:val="lowerRoman"/>
      <w:lvlText w:val="%3"/>
      <w:lvlJc w:val="left"/>
      <w:pPr>
        <w:ind w:left="18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3" w:tplc="63CE5AC8">
      <w:start w:val="1"/>
      <w:numFmt w:val="decimal"/>
      <w:lvlText w:val="%4"/>
      <w:lvlJc w:val="left"/>
      <w:pPr>
        <w:ind w:left="25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4" w:tplc="19DC7960">
      <w:start w:val="1"/>
      <w:numFmt w:val="lowerLetter"/>
      <w:lvlText w:val="%5"/>
      <w:lvlJc w:val="left"/>
      <w:pPr>
        <w:ind w:left="324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5" w:tplc="F4CCD98E">
      <w:start w:val="1"/>
      <w:numFmt w:val="lowerRoman"/>
      <w:lvlText w:val="%6"/>
      <w:lvlJc w:val="left"/>
      <w:pPr>
        <w:ind w:left="396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6" w:tplc="B89E01B2">
      <w:start w:val="1"/>
      <w:numFmt w:val="decimal"/>
      <w:lvlText w:val="%7"/>
      <w:lvlJc w:val="left"/>
      <w:pPr>
        <w:ind w:left="468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7" w:tplc="641027CA">
      <w:start w:val="1"/>
      <w:numFmt w:val="lowerLetter"/>
      <w:lvlText w:val="%8"/>
      <w:lvlJc w:val="left"/>
      <w:pPr>
        <w:ind w:left="54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8" w:tplc="F3B4DE38">
      <w:start w:val="1"/>
      <w:numFmt w:val="lowerRoman"/>
      <w:lvlText w:val="%9"/>
      <w:lvlJc w:val="left"/>
      <w:pPr>
        <w:ind w:left="61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abstractNum>
  <w:abstractNum w:abstractNumId="22" w15:restartNumberingAfterBreak="0">
    <w:nsid w:val="79226FFA"/>
    <w:multiLevelType w:val="hybridMultilevel"/>
    <w:tmpl w:val="2EACD39A"/>
    <w:lvl w:ilvl="0" w:tplc="764A7C3E">
      <w:start w:val="1"/>
      <w:numFmt w:val="lowerLetter"/>
      <w:lvlText w:val="(%1)"/>
      <w:lvlJc w:val="left"/>
      <w:pPr>
        <w:ind w:left="7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1" w:tplc="DDEC263A">
      <w:start w:val="1"/>
      <w:numFmt w:val="lowerLetter"/>
      <w:lvlText w:val="%2"/>
      <w:lvlJc w:val="left"/>
      <w:pPr>
        <w:ind w:left="108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2" w:tplc="0BD42D0A">
      <w:start w:val="1"/>
      <w:numFmt w:val="lowerRoman"/>
      <w:lvlText w:val="%3"/>
      <w:lvlJc w:val="left"/>
      <w:pPr>
        <w:ind w:left="18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3" w:tplc="202C85B8">
      <w:start w:val="1"/>
      <w:numFmt w:val="decimal"/>
      <w:lvlText w:val="%4"/>
      <w:lvlJc w:val="left"/>
      <w:pPr>
        <w:ind w:left="25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4" w:tplc="5FBAD4AC">
      <w:start w:val="1"/>
      <w:numFmt w:val="lowerLetter"/>
      <w:lvlText w:val="%5"/>
      <w:lvlJc w:val="left"/>
      <w:pPr>
        <w:ind w:left="324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5" w:tplc="80EC4A0E">
      <w:start w:val="1"/>
      <w:numFmt w:val="lowerRoman"/>
      <w:lvlText w:val="%6"/>
      <w:lvlJc w:val="left"/>
      <w:pPr>
        <w:ind w:left="396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6" w:tplc="8EA037A4">
      <w:start w:val="1"/>
      <w:numFmt w:val="decimal"/>
      <w:lvlText w:val="%7"/>
      <w:lvlJc w:val="left"/>
      <w:pPr>
        <w:ind w:left="468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7" w:tplc="F71ED5F6">
      <w:start w:val="1"/>
      <w:numFmt w:val="lowerLetter"/>
      <w:lvlText w:val="%8"/>
      <w:lvlJc w:val="left"/>
      <w:pPr>
        <w:ind w:left="54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8" w:tplc="EADCBEAE">
      <w:start w:val="1"/>
      <w:numFmt w:val="lowerRoman"/>
      <w:lvlText w:val="%9"/>
      <w:lvlJc w:val="left"/>
      <w:pPr>
        <w:ind w:left="61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abstractNum>
  <w:abstractNum w:abstractNumId="23" w15:restartNumberingAfterBreak="0">
    <w:nsid w:val="7B68271F"/>
    <w:multiLevelType w:val="hybridMultilevel"/>
    <w:tmpl w:val="FE768EE2"/>
    <w:lvl w:ilvl="0" w:tplc="F8125F34">
      <w:start w:val="1"/>
      <w:numFmt w:val="bullet"/>
      <w:lvlText w:val="•"/>
      <w:lvlJc w:val="left"/>
      <w:pPr>
        <w:ind w:left="271"/>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1" w:tplc="A99AF78A">
      <w:start w:val="1"/>
      <w:numFmt w:val="bullet"/>
      <w:lvlText w:val="o"/>
      <w:lvlJc w:val="left"/>
      <w:pPr>
        <w:ind w:left="108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2" w:tplc="156C31F4">
      <w:start w:val="1"/>
      <w:numFmt w:val="bullet"/>
      <w:lvlText w:val="▪"/>
      <w:lvlJc w:val="left"/>
      <w:pPr>
        <w:ind w:left="180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3" w:tplc="E25A3554">
      <w:start w:val="1"/>
      <w:numFmt w:val="bullet"/>
      <w:lvlText w:val="•"/>
      <w:lvlJc w:val="left"/>
      <w:pPr>
        <w:ind w:left="252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4" w:tplc="4120F5F4">
      <w:start w:val="1"/>
      <w:numFmt w:val="bullet"/>
      <w:lvlText w:val="o"/>
      <w:lvlJc w:val="left"/>
      <w:pPr>
        <w:ind w:left="324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5" w:tplc="210058DC">
      <w:start w:val="1"/>
      <w:numFmt w:val="bullet"/>
      <w:lvlText w:val="▪"/>
      <w:lvlJc w:val="left"/>
      <w:pPr>
        <w:ind w:left="396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6" w:tplc="740EDC72">
      <w:start w:val="1"/>
      <w:numFmt w:val="bullet"/>
      <w:lvlText w:val="•"/>
      <w:lvlJc w:val="left"/>
      <w:pPr>
        <w:ind w:left="468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7" w:tplc="7AEE6CF8">
      <w:start w:val="1"/>
      <w:numFmt w:val="bullet"/>
      <w:lvlText w:val="o"/>
      <w:lvlJc w:val="left"/>
      <w:pPr>
        <w:ind w:left="540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lvl w:ilvl="8" w:tplc="00C4AD0A">
      <w:start w:val="1"/>
      <w:numFmt w:val="bullet"/>
      <w:lvlText w:val="▪"/>
      <w:lvlJc w:val="left"/>
      <w:pPr>
        <w:ind w:left="6120"/>
      </w:pPr>
      <w:rPr>
        <w:rFonts w:ascii="Century Gothic" w:eastAsia="Century Gothic" w:hAnsi="Century Gothic" w:cs="Century Gothic"/>
        <w:b w:val="0"/>
        <w:i w:val="0"/>
        <w:strike w:val="0"/>
        <w:dstrike w:val="0"/>
        <w:color w:val="B3B834"/>
        <w:sz w:val="20"/>
        <w:szCs w:val="20"/>
        <w:u w:val="none" w:color="000000"/>
        <w:bdr w:val="none" w:sz="0" w:space="0" w:color="auto"/>
        <w:shd w:val="clear" w:color="auto" w:fill="auto"/>
        <w:vertAlign w:val="baseline"/>
      </w:rPr>
    </w:lvl>
  </w:abstractNum>
  <w:abstractNum w:abstractNumId="24" w15:restartNumberingAfterBreak="0">
    <w:nsid w:val="7F9303FA"/>
    <w:multiLevelType w:val="hybridMultilevel"/>
    <w:tmpl w:val="726C104E"/>
    <w:lvl w:ilvl="0" w:tplc="07FA737E">
      <w:start w:val="4"/>
      <w:numFmt w:val="lowerRoman"/>
      <w:lvlText w:val="(%1)"/>
      <w:lvlJc w:val="left"/>
      <w:pPr>
        <w:ind w:left="1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1" w:tplc="09D0AB16">
      <w:start w:val="1"/>
      <w:numFmt w:val="lowerLetter"/>
      <w:lvlText w:val="%2"/>
      <w:lvlJc w:val="left"/>
      <w:pPr>
        <w:ind w:left="18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2" w:tplc="D64241D4">
      <w:start w:val="1"/>
      <w:numFmt w:val="lowerRoman"/>
      <w:lvlText w:val="%3"/>
      <w:lvlJc w:val="left"/>
      <w:pPr>
        <w:ind w:left="25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3" w:tplc="D83AE364">
      <w:start w:val="1"/>
      <w:numFmt w:val="decimal"/>
      <w:lvlText w:val="%4"/>
      <w:lvlJc w:val="left"/>
      <w:pPr>
        <w:ind w:left="324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4" w:tplc="25C8AED0">
      <w:start w:val="1"/>
      <w:numFmt w:val="lowerLetter"/>
      <w:lvlText w:val="%5"/>
      <w:lvlJc w:val="left"/>
      <w:pPr>
        <w:ind w:left="396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5" w:tplc="12F21E9A">
      <w:start w:val="1"/>
      <w:numFmt w:val="lowerRoman"/>
      <w:lvlText w:val="%6"/>
      <w:lvlJc w:val="left"/>
      <w:pPr>
        <w:ind w:left="468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6" w:tplc="77AC6C7A">
      <w:start w:val="1"/>
      <w:numFmt w:val="decimal"/>
      <w:lvlText w:val="%7"/>
      <w:lvlJc w:val="left"/>
      <w:pPr>
        <w:ind w:left="540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7" w:tplc="23C0C66C">
      <w:start w:val="1"/>
      <w:numFmt w:val="lowerLetter"/>
      <w:lvlText w:val="%8"/>
      <w:lvlJc w:val="left"/>
      <w:pPr>
        <w:ind w:left="612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lvl w:ilvl="8" w:tplc="9A94AD76">
      <w:start w:val="1"/>
      <w:numFmt w:val="lowerRoman"/>
      <w:lvlText w:val="%9"/>
      <w:lvlJc w:val="left"/>
      <w:pPr>
        <w:ind w:left="6840"/>
      </w:pPr>
      <w:rPr>
        <w:rFonts w:ascii="Century Gothic" w:eastAsia="Century Gothic" w:hAnsi="Century Gothic" w:cs="Century Gothic"/>
        <w:b w:val="0"/>
        <w:i w:val="0"/>
        <w:strike w:val="0"/>
        <w:dstrike w:val="0"/>
        <w:color w:val="555655"/>
        <w:sz w:val="19"/>
        <w:szCs w:val="19"/>
        <w:u w:val="none" w:color="000000"/>
        <w:bdr w:val="none" w:sz="0" w:space="0" w:color="auto"/>
        <w:shd w:val="clear" w:color="auto" w:fill="auto"/>
        <w:vertAlign w:val="baseline"/>
      </w:rPr>
    </w:lvl>
  </w:abstractNum>
  <w:num w:numId="1" w16cid:durableId="1194608779">
    <w:abstractNumId w:val="15"/>
  </w:num>
  <w:num w:numId="2" w16cid:durableId="496700728">
    <w:abstractNumId w:val="4"/>
  </w:num>
  <w:num w:numId="3" w16cid:durableId="1394622903">
    <w:abstractNumId w:val="22"/>
  </w:num>
  <w:num w:numId="4" w16cid:durableId="459037926">
    <w:abstractNumId w:val="14"/>
  </w:num>
  <w:num w:numId="5" w16cid:durableId="1688677257">
    <w:abstractNumId w:val="9"/>
  </w:num>
  <w:num w:numId="6" w16cid:durableId="430971143">
    <w:abstractNumId w:val="6"/>
  </w:num>
  <w:num w:numId="7" w16cid:durableId="577129748">
    <w:abstractNumId w:val="24"/>
  </w:num>
  <w:num w:numId="8" w16cid:durableId="260915748">
    <w:abstractNumId w:val="23"/>
  </w:num>
  <w:num w:numId="9" w16cid:durableId="537162227">
    <w:abstractNumId w:val="8"/>
  </w:num>
  <w:num w:numId="10" w16cid:durableId="1287273377">
    <w:abstractNumId w:val="21"/>
  </w:num>
  <w:num w:numId="11" w16cid:durableId="96215805">
    <w:abstractNumId w:val="1"/>
  </w:num>
  <w:num w:numId="12" w16cid:durableId="852453112">
    <w:abstractNumId w:val="7"/>
  </w:num>
  <w:num w:numId="13" w16cid:durableId="1290626869">
    <w:abstractNumId w:val="19"/>
  </w:num>
  <w:num w:numId="14" w16cid:durableId="138765508">
    <w:abstractNumId w:val="20"/>
  </w:num>
  <w:num w:numId="15" w16cid:durableId="749693154">
    <w:abstractNumId w:val="11"/>
  </w:num>
  <w:num w:numId="16" w16cid:durableId="634798883">
    <w:abstractNumId w:val="17"/>
  </w:num>
  <w:num w:numId="17" w16cid:durableId="1303804011">
    <w:abstractNumId w:val="12"/>
  </w:num>
  <w:num w:numId="18" w16cid:durableId="1328439664">
    <w:abstractNumId w:val="18"/>
  </w:num>
  <w:num w:numId="19" w16cid:durableId="208078234">
    <w:abstractNumId w:val="10"/>
  </w:num>
  <w:num w:numId="20" w16cid:durableId="634064806">
    <w:abstractNumId w:val="2"/>
  </w:num>
  <w:num w:numId="21" w16cid:durableId="292641489">
    <w:abstractNumId w:val="3"/>
  </w:num>
  <w:num w:numId="22" w16cid:durableId="319116055">
    <w:abstractNumId w:val="5"/>
  </w:num>
  <w:num w:numId="23" w16cid:durableId="1413892356">
    <w:abstractNumId w:val="16"/>
  </w:num>
  <w:num w:numId="24" w16cid:durableId="829635706">
    <w:abstractNumId w:val="13"/>
  </w:num>
  <w:num w:numId="25" w16cid:durableId="76326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253"/>
    <w:rsid w:val="00055080"/>
    <w:rsid w:val="001A546D"/>
    <w:rsid w:val="0025105C"/>
    <w:rsid w:val="005E6253"/>
    <w:rsid w:val="005F1659"/>
    <w:rsid w:val="007379B0"/>
    <w:rsid w:val="00F410D6"/>
    <w:rsid w:val="00F44E9B"/>
    <w:rsid w:val="00FE25B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273A"/>
  <w15:docId w15:val="{0FBC178A-8B6A-5647-90B3-3B519AFB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1" w:line="257" w:lineRule="auto"/>
      <w:ind w:left="10" w:hanging="10"/>
    </w:pPr>
    <w:rPr>
      <w:rFonts w:ascii="Century Gothic" w:eastAsia="Century Gothic" w:hAnsi="Century Gothic" w:cs="Century Gothic"/>
      <w:color w:val="555655"/>
      <w:sz w:val="19"/>
      <w:lang w:val="en-US" w:eastAsia="en-US" w:bidi="en-US"/>
    </w:rPr>
  </w:style>
  <w:style w:type="paragraph" w:styleId="Heading1">
    <w:name w:val="heading 1"/>
    <w:next w:val="Normal"/>
    <w:link w:val="Heading1Char"/>
    <w:uiPriority w:val="9"/>
    <w:qFormat/>
    <w:pPr>
      <w:keepNext/>
      <w:keepLines/>
      <w:spacing w:after="225" w:line="259" w:lineRule="auto"/>
      <w:ind w:left="10" w:hanging="10"/>
      <w:outlineLvl w:val="0"/>
    </w:pPr>
    <w:rPr>
      <w:rFonts w:ascii="Century Gothic" w:eastAsia="Century Gothic" w:hAnsi="Century Gothic" w:cs="Century Gothic"/>
      <w:b/>
      <w:color w:val="B7BC3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B7BC34"/>
      <w:sz w:val="20"/>
    </w:rPr>
  </w:style>
  <w:style w:type="paragraph" w:styleId="TOC1">
    <w:name w:val="toc 1"/>
    <w:hidden/>
    <w:pPr>
      <w:spacing w:after="206" w:line="265" w:lineRule="auto"/>
      <w:ind w:left="415" w:right="543" w:hanging="10"/>
    </w:pPr>
    <w:rPr>
      <w:rFonts w:ascii="Century Gothic" w:eastAsia="Century Gothic" w:hAnsi="Century Gothic" w:cs="Century Gothic"/>
      <w:color w:val="555655"/>
      <w:sz w:val="20"/>
    </w:rPr>
  </w:style>
  <w:style w:type="paragraph" w:styleId="NormalWeb">
    <w:name w:val="Normal (Web)"/>
    <w:basedOn w:val="Normal"/>
    <w:uiPriority w:val="99"/>
    <w:semiHidden/>
    <w:unhideWhenUsed/>
    <w:rsid w:val="00F410D6"/>
    <w:pPr>
      <w:spacing w:before="100" w:beforeAutospacing="1" w:after="100" w:afterAutospacing="1" w:line="240" w:lineRule="auto"/>
      <w:ind w:left="0" w:firstLine="0"/>
    </w:pPr>
    <w:rPr>
      <w:rFonts w:ascii="Times New Roman" w:eastAsia="Times New Roman" w:hAnsi="Times New Roman" w:cs="Times New Roman"/>
      <w:color w:val="auto"/>
      <w:kern w:val="0"/>
      <w:sz w:val="24"/>
      <w:lang w:val="en-ZA" w:eastAsia="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072996">
      <w:bodyDiv w:val="1"/>
      <w:marLeft w:val="0"/>
      <w:marRight w:val="0"/>
      <w:marTop w:val="0"/>
      <w:marBottom w:val="0"/>
      <w:divBdr>
        <w:top w:val="none" w:sz="0" w:space="0" w:color="auto"/>
        <w:left w:val="none" w:sz="0" w:space="0" w:color="auto"/>
        <w:bottom w:val="none" w:sz="0" w:space="0" w:color="auto"/>
        <w:right w:val="none" w:sz="0" w:space="0" w:color="auto"/>
      </w:divBdr>
      <w:divsChild>
        <w:div w:id="1286421884">
          <w:marLeft w:val="0"/>
          <w:marRight w:val="0"/>
          <w:marTop w:val="0"/>
          <w:marBottom w:val="0"/>
          <w:divBdr>
            <w:top w:val="none" w:sz="0" w:space="0" w:color="auto"/>
            <w:left w:val="none" w:sz="0" w:space="0" w:color="auto"/>
            <w:bottom w:val="none" w:sz="0" w:space="0" w:color="auto"/>
            <w:right w:val="none" w:sz="0" w:space="0" w:color="auto"/>
          </w:divBdr>
          <w:divsChild>
            <w:div w:id="1443527786">
              <w:marLeft w:val="0"/>
              <w:marRight w:val="0"/>
              <w:marTop w:val="0"/>
              <w:marBottom w:val="0"/>
              <w:divBdr>
                <w:top w:val="none" w:sz="0" w:space="0" w:color="auto"/>
                <w:left w:val="none" w:sz="0" w:space="0" w:color="auto"/>
                <w:bottom w:val="none" w:sz="0" w:space="0" w:color="auto"/>
                <w:right w:val="none" w:sz="0" w:space="0" w:color="auto"/>
              </w:divBdr>
              <w:divsChild>
                <w:div w:id="1757364307">
                  <w:marLeft w:val="0"/>
                  <w:marRight w:val="0"/>
                  <w:marTop w:val="0"/>
                  <w:marBottom w:val="0"/>
                  <w:divBdr>
                    <w:top w:val="none" w:sz="0" w:space="0" w:color="auto"/>
                    <w:left w:val="none" w:sz="0" w:space="0" w:color="auto"/>
                    <w:bottom w:val="none" w:sz="0" w:space="0" w:color="auto"/>
                    <w:right w:val="none" w:sz="0" w:space="0" w:color="auto"/>
                  </w:divBdr>
                </w:div>
              </w:divsChild>
            </w:div>
            <w:div w:id="588465519">
              <w:marLeft w:val="0"/>
              <w:marRight w:val="0"/>
              <w:marTop w:val="0"/>
              <w:marBottom w:val="0"/>
              <w:divBdr>
                <w:top w:val="none" w:sz="0" w:space="0" w:color="auto"/>
                <w:left w:val="none" w:sz="0" w:space="0" w:color="auto"/>
                <w:bottom w:val="none" w:sz="0" w:space="0" w:color="auto"/>
                <w:right w:val="none" w:sz="0" w:space="0" w:color="auto"/>
              </w:divBdr>
              <w:divsChild>
                <w:div w:id="4623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5709">
          <w:marLeft w:val="0"/>
          <w:marRight w:val="0"/>
          <w:marTop w:val="0"/>
          <w:marBottom w:val="0"/>
          <w:divBdr>
            <w:top w:val="none" w:sz="0" w:space="0" w:color="auto"/>
            <w:left w:val="none" w:sz="0" w:space="0" w:color="auto"/>
            <w:bottom w:val="none" w:sz="0" w:space="0" w:color="auto"/>
            <w:right w:val="none" w:sz="0" w:space="0" w:color="auto"/>
          </w:divBdr>
          <w:divsChild>
            <w:div w:id="207112378">
              <w:marLeft w:val="0"/>
              <w:marRight w:val="0"/>
              <w:marTop w:val="0"/>
              <w:marBottom w:val="0"/>
              <w:divBdr>
                <w:top w:val="none" w:sz="0" w:space="0" w:color="auto"/>
                <w:left w:val="none" w:sz="0" w:space="0" w:color="auto"/>
                <w:bottom w:val="none" w:sz="0" w:space="0" w:color="auto"/>
                <w:right w:val="none" w:sz="0" w:space="0" w:color="auto"/>
              </w:divBdr>
              <w:divsChild>
                <w:div w:id="1582636801">
                  <w:marLeft w:val="0"/>
                  <w:marRight w:val="0"/>
                  <w:marTop w:val="0"/>
                  <w:marBottom w:val="0"/>
                  <w:divBdr>
                    <w:top w:val="none" w:sz="0" w:space="0" w:color="auto"/>
                    <w:left w:val="none" w:sz="0" w:space="0" w:color="auto"/>
                    <w:bottom w:val="none" w:sz="0" w:space="0" w:color="auto"/>
                    <w:right w:val="none" w:sz="0" w:space="0" w:color="auto"/>
                  </w:divBdr>
                </w:div>
              </w:divsChild>
            </w:div>
            <w:div w:id="1579318339">
              <w:marLeft w:val="0"/>
              <w:marRight w:val="0"/>
              <w:marTop w:val="0"/>
              <w:marBottom w:val="0"/>
              <w:divBdr>
                <w:top w:val="none" w:sz="0" w:space="0" w:color="auto"/>
                <w:left w:val="none" w:sz="0" w:space="0" w:color="auto"/>
                <w:bottom w:val="none" w:sz="0" w:space="0" w:color="auto"/>
                <w:right w:val="none" w:sz="0" w:space="0" w:color="auto"/>
              </w:divBdr>
              <w:divsChild>
                <w:div w:id="6296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493">
          <w:marLeft w:val="0"/>
          <w:marRight w:val="0"/>
          <w:marTop w:val="0"/>
          <w:marBottom w:val="0"/>
          <w:divBdr>
            <w:top w:val="none" w:sz="0" w:space="0" w:color="auto"/>
            <w:left w:val="none" w:sz="0" w:space="0" w:color="auto"/>
            <w:bottom w:val="none" w:sz="0" w:space="0" w:color="auto"/>
            <w:right w:val="none" w:sz="0" w:space="0" w:color="auto"/>
          </w:divBdr>
          <w:divsChild>
            <w:div w:id="1811633733">
              <w:marLeft w:val="0"/>
              <w:marRight w:val="0"/>
              <w:marTop w:val="0"/>
              <w:marBottom w:val="0"/>
              <w:divBdr>
                <w:top w:val="none" w:sz="0" w:space="0" w:color="auto"/>
                <w:left w:val="none" w:sz="0" w:space="0" w:color="auto"/>
                <w:bottom w:val="none" w:sz="0" w:space="0" w:color="auto"/>
                <w:right w:val="none" w:sz="0" w:space="0" w:color="auto"/>
              </w:divBdr>
              <w:divsChild>
                <w:div w:id="1607077812">
                  <w:marLeft w:val="0"/>
                  <w:marRight w:val="0"/>
                  <w:marTop w:val="0"/>
                  <w:marBottom w:val="0"/>
                  <w:divBdr>
                    <w:top w:val="none" w:sz="0" w:space="0" w:color="auto"/>
                    <w:left w:val="none" w:sz="0" w:space="0" w:color="auto"/>
                    <w:bottom w:val="none" w:sz="0" w:space="0" w:color="auto"/>
                    <w:right w:val="none" w:sz="0" w:space="0" w:color="auto"/>
                  </w:divBdr>
                </w:div>
              </w:divsChild>
            </w:div>
            <w:div w:id="1565600098">
              <w:marLeft w:val="0"/>
              <w:marRight w:val="0"/>
              <w:marTop w:val="0"/>
              <w:marBottom w:val="0"/>
              <w:divBdr>
                <w:top w:val="none" w:sz="0" w:space="0" w:color="auto"/>
                <w:left w:val="none" w:sz="0" w:space="0" w:color="auto"/>
                <w:bottom w:val="none" w:sz="0" w:space="0" w:color="auto"/>
                <w:right w:val="none" w:sz="0" w:space="0" w:color="auto"/>
              </w:divBdr>
              <w:divsChild>
                <w:div w:id="12248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2437">
          <w:marLeft w:val="0"/>
          <w:marRight w:val="0"/>
          <w:marTop w:val="0"/>
          <w:marBottom w:val="0"/>
          <w:divBdr>
            <w:top w:val="none" w:sz="0" w:space="0" w:color="auto"/>
            <w:left w:val="none" w:sz="0" w:space="0" w:color="auto"/>
            <w:bottom w:val="none" w:sz="0" w:space="0" w:color="auto"/>
            <w:right w:val="none" w:sz="0" w:space="0" w:color="auto"/>
          </w:divBdr>
          <w:divsChild>
            <w:div w:id="2144959479">
              <w:marLeft w:val="0"/>
              <w:marRight w:val="0"/>
              <w:marTop w:val="0"/>
              <w:marBottom w:val="0"/>
              <w:divBdr>
                <w:top w:val="none" w:sz="0" w:space="0" w:color="auto"/>
                <w:left w:val="none" w:sz="0" w:space="0" w:color="auto"/>
                <w:bottom w:val="none" w:sz="0" w:space="0" w:color="auto"/>
                <w:right w:val="none" w:sz="0" w:space="0" w:color="auto"/>
              </w:divBdr>
              <w:divsChild>
                <w:div w:id="14375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1942</Words>
  <Characters>11074</Characters>
  <Application>Microsoft Office Word</Application>
  <DocSecurity>0</DocSecurity>
  <Lines>92</Lines>
  <Paragraphs>25</Paragraphs>
  <ScaleCrop>false</ScaleCrop>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Hanim Abrahams</dc:creator>
  <cp:keywords/>
  <cp:lastModifiedBy>Hanim Abrahams</cp:lastModifiedBy>
  <cp:revision>3</cp:revision>
  <dcterms:created xsi:type="dcterms:W3CDTF">2025-02-21T09:36:00Z</dcterms:created>
  <dcterms:modified xsi:type="dcterms:W3CDTF">2025-02-21T09:39:00Z</dcterms:modified>
</cp:coreProperties>
</file>